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6E" w:rsidRPr="007A3097" w:rsidRDefault="003C306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306E" w:rsidRPr="007A3097" w:rsidRDefault="003C3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3097">
        <w:rPr>
          <w:rFonts w:ascii="Times New Roman" w:hAnsi="Times New Roman" w:cs="Times New Roman"/>
          <w:sz w:val="28"/>
          <w:szCs w:val="28"/>
        </w:rPr>
        <w:t>УКАЗ N 503: ИЗМЕНЕНИЯ ДЛЯ УСН И ИП - "ПОДОХОДНИКОВ"</w:t>
      </w:r>
    </w:p>
    <w:p w:rsidR="003C306E" w:rsidRPr="007A3097" w:rsidRDefault="003C3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06E" w:rsidRPr="007A3097" w:rsidRDefault="003C3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06E" w:rsidRPr="007A3097" w:rsidRDefault="003C306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A3097">
        <w:rPr>
          <w:rFonts w:ascii="Times New Roman" w:hAnsi="Times New Roman" w:cs="Times New Roman"/>
          <w:b/>
          <w:sz w:val="28"/>
          <w:szCs w:val="28"/>
        </w:rPr>
        <w:t>Критерии для применения УСН в 2020 году</w:t>
      </w:r>
    </w:p>
    <w:p w:rsidR="003C306E" w:rsidRPr="007A3097" w:rsidRDefault="003C3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06E" w:rsidRPr="007A3097" w:rsidRDefault="003C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97">
        <w:rPr>
          <w:rFonts w:ascii="Times New Roman" w:hAnsi="Times New Roman" w:cs="Times New Roman"/>
          <w:sz w:val="28"/>
          <w:szCs w:val="28"/>
        </w:rPr>
        <w:t>Указ N 503 изменил лимиты валовой выручки для применения УСН:</w:t>
      </w:r>
    </w:p>
    <w:p w:rsidR="003C306E" w:rsidRPr="007A3097" w:rsidRDefault="003C3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0"/>
        <w:gridCol w:w="1815"/>
        <w:gridCol w:w="3855"/>
      </w:tblGrid>
      <w:tr w:rsidR="007A3097" w:rsidRPr="007A3097">
        <w:tc>
          <w:tcPr>
            <w:tcW w:w="3450" w:type="dxa"/>
          </w:tcPr>
          <w:p w:rsidR="003C306E" w:rsidRPr="007A3097" w:rsidRDefault="003C3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97">
              <w:rPr>
                <w:rFonts w:ascii="Times New Roman" w:hAnsi="Times New Roman" w:cs="Times New Roman"/>
                <w:b/>
                <w:sz w:val="28"/>
                <w:szCs w:val="28"/>
              </w:rPr>
              <w:t>Лимит валовой выручки</w:t>
            </w:r>
          </w:p>
        </w:tc>
        <w:tc>
          <w:tcPr>
            <w:tcW w:w="1815" w:type="dxa"/>
          </w:tcPr>
          <w:p w:rsidR="003C306E" w:rsidRPr="007A3097" w:rsidRDefault="003C3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97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  <w:r w:rsidRPr="007A3097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3855" w:type="dxa"/>
          </w:tcPr>
          <w:p w:rsidR="003C306E" w:rsidRPr="007A3097" w:rsidRDefault="003C3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97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  <w:r w:rsidRPr="007A3097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  <w:p w:rsidR="003C306E" w:rsidRPr="007A3097" w:rsidRDefault="003C3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97">
              <w:rPr>
                <w:rFonts w:ascii="Times New Roman" w:hAnsi="Times New Roman" w:cs="Times New Roman"/>
                <w:sz w:val="28"/>
                <w:szCs w:val="28"/>
              </w:rPr>
              <w:t>(абз. 3 подп. 9.6 и п. 10 Указа N 503)</w:t>
            </w:r>
          </w:p>
        </w:tc>
      </w:tr>
      <w:tr w:rsidR="007A3097" w:rsidRPr="007A3097">
        <w:tc>
          <w:tcPr>
            <w:tcW w:w="9120" w:type="dxa"/>
            <w:gridSpan w:val="3"/>
          </w:tcPr>
          <w:p w:rsidR="003C306E" w:rsidRPr="007A3097" w:rsidRDefault="003C3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30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перехода на УСН со следующего календарного года (</w:t>
            </w:r>
            <w:hyperlink r:id="rId4" w:history="1">
              <w:r w:rsidRPr="007A3097">
                <w:rPr>
                  <w:rFonts w:ascii="Times New Roman" w:hAnsi="Times New Roman" w:cs="Times New Roman"/>
                  <w:b/>
                  <w:i/>
                  <w:sz w:val="28"/>
                  <w:szCs w:val="28"/>
                </w:rPr>
                <w:t>ч. 1 п. 2 ст. 327</w:t>
              </w:r>
            </w:hyperlink>
            <w:r w:rsidRPr="007A30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НК)</w:t>
            </w:r>
          </w:p>
        </w:tc>
      </w:tr>
      <w:tr w:rsidR="007A3097" w:rsidRPr="007A3097">
        <w:tc>
          <w:tcPr>
            <w:tcW w:w="3450" w:type="dxa"/>
          </w:tcPr>
          <w:p w:rsidR="003C306E" w:rsidRPr="007A3097" w:rsidRDefault="003C30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097">
              <w:rPr>
                <w:rFonts w:ascii="Times New Roman" w:hAnsi="Times New Roman" w:cs="Times New Roman"/>
                <w:sz w:val="28"/>
                <w:szCs w:val="28"/>
              </w:rPr>
              <w:t>- организации</w:t>
            </w:r>
          </w:p>
        </w:tc>
        <w:tc>
          <w:tcPr>
            <w:tcW w:w="1815" w:type="dxa"/>
          </w:tcPr>
          <w:p w:rsidR="003C306E" w:rsidRPr="007A3097" w:rsidRDefault="003C3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97">
              <w:rPr>
                <w:rFonts w:ascii="Times New Roman" w:hAnsi="Times New Roman" w:cs="Times New Roman"/>
                <w:sz w:val="28"/>
                <w:szCs w:val="28"/>
              </w:rPr>
              <w:t>1465565</w:t>
            </w:r>
          </w:p>
        </w:tc>
        <w:tc>
          <w:tcPr>
            <w:tcW w:w="3855" w:type="dxa"/>
          </w:tcPr>
          <w:p w:rsidR="003C306E" w:rsidRPr="007A3097" w:rsidRDefault="003C3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97">
              <w:rPr>
                <w:rFonts w:ascii="Times New Roman" w:hAnsi="Times New Roman" w:cs="Times New Roman"/>
                <w:sz w:val="28"/>
                <w:szCs w:val="28"/>
              </w:rPr>
              <w:t>1538843</w:t>
            </w:r>
          </w:p>
        </w:tc>
      </w:tr>
      <w:tr w:rsidR="007A3097" w:rsidRPr="007A3097">
        <w:tc>
          <w:tcPr>
            <w:tcW w:w="3450" w:type="dxa"/>
          </w:tcPr>
          <w:p w:rsidR="003C306E" w:rsidRPr="007A3097" w:rsidRDefault="003C30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097">
              <w:rPr>
                <w:rFonts w:ascii="Times New Roman" w:hAnsi="Times New Roman" w:cs="Times New Roman"/>
                <w:sz w:val="28"/>
                <w:szCs w:val="28"/>
              </w:rPr>
              <w:t>- ИП</w:t>
            </w:r>
          </w:p>
        </w:tc>
        <w:tc>
          <w:tcPr>
            <w:tcW w:w="1815" w:type="dxa"/>
          </w:tcPr>
          <w:p w:rsidR="003C306E" w:rsidRPr="007A3097" w:rsidRDefault="003C3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97">
              <w:rPr>
                <w:rFonts w:ascii="Times New Roman" w:hAnsi="Times New Roman" w:cs="Times New Roman"/>
                <w:sz w:val="28"/>
                <w:szCs w:val="28"/>
              </w:rPr>
              <w:t>315000</w:t>
            </w:r>
          </w:p>
        </w:tc>
        <w:tc>
          <w:tcPr>
            <w:tcW w:w="3855" w:type="dxa"/>
          </w:tcPr>
          <w:p w:rsidR="003C306E" w:rsidRPr="007A3097" w:rsidRDefault="003C3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97">
              <w:rPr>
                <w:rFonts w:ascii="Times New Roman" w:hAnsi="Times New Roman" w:cs="Times New Roman"/>
                <w:sz w:val="28"/>
                <w:szCs w:val="28"/>
              </w:rPr>
              <w:t>330750</w:t>
            </w:r>
          </w:p>
        </w:tc>
      </w:tr>
      <w:tr w:rsidR="007A3097" w:rsidRPr="007A3097">
        <w:tc>
          <w:tcPr>
            <w:tcW w:w="9120" w:type="dxa"/>
            <w:gridSpan w:val="3"/>
          </w:tcPr>
          <w:p w:rsidR="003C306E" w:rsidRPr="007A3097" w:rsidRDefault="003C30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0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применения УСН без НДС (</w:t>
            </w:r>
            <w:hyperlink r:id="rId5" w:history="1">
              <w:r w:rsidRPr="007A3097">
                <w:rPr>
                  <w:rFonts w:ascii="Times New Roman" w:hAnsi="Times New Roman" w:cs="Times New Roman"/>
                  <w:b/>
                  <w:i/>
                  <w:sz w:val="28"/>
                  <w:szCs w:val="28"/>
                </w:rPr>
                <w:t>подп. 6.3.3 ст. 327</w:t>
              </w:r>
            </w:hyperlink>
            <w:r w:rsidRPr="007A30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НК)</w:t>
            </w:r>
          </w:p>
        </w:tc>
      </w:tr>
      <w:tr w:rsidR="007A3097" w:rsidRPr="007A3097">
        <w:tc>
          <w:tcPr>
            <w:tcW w:w="3450" w:type="dxa"/>
          </w:tcPr>
          <w:p w:rsidR="003C306E" w:rsidRPr="007A3097" w:rsidRDefault="003C30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097">
              <w:rPr>
                <w:rFonts w:ascii="Times New Roman" w:hAnsi="Times New Roman" w:cs="Times New Roman"/>
                <w:sz w:val="28"/>
                <w:szCs w:val="28"/>
              </w:rPr>
              <w:t>- организации</w:t>
            </w:r>
          </w:p>
        </w:tc>
        <w:tc>
          <w:tcPr>
            <w:tcW w:w="1815" w:type="dxa"/>
          </w:tcPr>
          <w:p w:rsidR="003C306E" w:rsidRPr="007A3097" w:rsidRDefault="003C3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97">
              <w:rPr>
                <w:rFonts w:ascii="Times New Roman" w:hAnsi="Times New Roman" w:cs="Times New Roman"/>
                <w:sz w:val="28"/>
                <w:szCs w:val="28"/>
              </w:rPr>
              <w:t>1337415</w:t>
            </w:r>
          </w:p>
        </w:tc>
        <w:tc>
          <w:tcPr>
            <w:tcW w:w="3855" w:type="dxa"/>
          </w:tcPr>
          <w:p w:rsidR="003C306E" w:rsidRPr="007A3097" w:rsidRDefault="003C3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97">
              <w:rPr>
                <w:rFonts w:ascii="Times New Roman" w:hAnsi="Times New Roman" w:cs="Times New Roman"/>
                <w:sz w:val="28"/>
                <w:szCs w:val="28"/>
              </w:rPr>
              <w:t>1404286</w:t>
            </w:r>
          </w:p>
        </w:tc>
      </w:tr>
      <w:tr w:rsidR="007A3097" w:rsidRPr="007A3097">
        <w:tc>
          <w:tcPr>
            <w:tcW w:w="9120" w:type="dxa"/>
            <w:gridSpan w:val="3"/>
          </w:tcPr>
          <w:p w:rsidR="003C306E" w:rsidRPr="007A3097" w:rsidRDefault="003C3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30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прекращения применения УСН в течение календарного года (</w:t>
            </w:r>
            <w:hyperlink r:id="rId6" w:history="1">
              <w:r w:rsidRPr="007A3097">
                <w:rPr>
                  <w:rFonts w:ascii="Times New Roman" w:hAnsi="Times New Roman" w:cs="Times New Roman"/>
                  <w:b/>
                  <w:i/>
                  <w:sz w:val="28"/>
                  <w:szCs w:val="28"/>
                </w:rPr>
                <w:t>подп. 6.3.2 ст. 327</w:t>
              </w:r>
            </w:hyperlink>
            <w:r w:rsidRPr="007A30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НК)</w:t>
            </w:r>
          </w:p>
        </w:tc>
      </w:tr>
      <w:tr w:rsidR="007A3097" w:rsidRPr="007A3097">
        <w:tc>
          <w:tcPr>
            <w:tcW w:w="3450" w:type="dxa"/>
          </w:tcPr>
          <w:p w:rsidR="003C306E" w:rsidRPr="007A3097" w:rsidRDefault="003C3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3097">
              <w:rPr>
                <w:rFonts w:ascii="Times New Roman" w:hAnsi="Times New Roman" w:cs="Times New Roman"/>
                <w:sz w:val="28"/>
                <w:szCs w:val="28"/>
              </w:rPr>
              <w:t>- организации</w:t>
            </w:r>
          </w:p>
        </w:tc>
        <w:tc>
          <w:tcPr>
            <w:tcW w:w="1815" w:type="dxa"/>
          </w:tcPr>
          <w:p w:rsidR="003C306E" w:rsidRPr="007A3097" w:rsidRDefault="003C3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97">
              <w:rPr>
                <w:rFonts w:ascii="Times New Roman" w:hAnsi="Times New Roman" w:cs="Times New Roman"/>
                <w:sz w:val="28"/>
                <w:szCs w:val="28"/>
              </w:rPr>
              <w:t>1949208</w:t>
            </w:r>
          </w:p>
        </w:tc>
        <w:tc>
          <w:tcPr>
            <w:tcW w:w="3855" w:type="dxa"/>
          </w:tcPr>
          <w:p w:rsidR="003C306E" w:rsidRPr="007A3097" w:rsidRDefault="003C3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97">
              <w:rPr>
                <w:rFonts w:ascii="Times New Roman" w:hAnsi="Times New Roman" w:cs="Times New Roman"/>
                <w:sz w:val="28"/>
                <w:szCs w:val="28"/>
              </w:rPr>
              <w:t>2046668</w:t>
            </w:r>
          </w:p>
        </w:tc>
      </w:tr>
      <w:tr w:rsidR="007A3097" w:rsidRPr="007A3097">
        <w:tc>
          <w:tcPr>
            <w:tcW w:w="3450" w:type="dxa"/>
          </w:tcPr>
          <w:p w:rsidR="003C306E" w:rsidRPr="007A3097" w:rsidRDefault="003C3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3097">
              <w:rPr>
                <w:rFonts w:ascii="Times New Roman" w:hAnsi="Times New Roman" w:cs="Times New Roman"/>
                <w:sz w:val="28"/>
                <w:szCs w:val="28"/>
              </w:rPr>
              <w:t>- ИП</w:t>
            </w:r>
          </w:p>
        </w:tc>
        <w:tc>
          <w:tcPr>
            <w:tcW w:w="1815" w:type="dxa"/>
          </w:tcPr>
          <w:p w:rsidR="003C306E" w:rsidRPr="007A3097" w:rsidRDefault="003C3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97">
              <w:rPr>
                <w:rFonts w:ascii="Times New Roman" w:hAnsi="Times New Roman" w:cs="Times New Roman"/>
                <w:sz w:val="28"/>
                <w:szCs w:val="28"/>
              </w:rPr>
              <w:t>420000</w:t>
            </w:r>
          </w:p>
        </w:tc>
        <w:tc>
          <w:tcPr>
            <w:tcW w:w="3855" w:type="dxa"/>
          </w:tcPr>
          <w:p w:rsidR="003C306E" w:rsidRPr="007A3097" w:rsidRDefault="003C3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97">
              <w:rPr>
                <w:rFonts w:ascii="Times New Roman" w:hAnsi="Times New Roman" w:cs="Times New Roman"/>
                <w:sz w:val="28"/>
                <w:szCs w:val="28"/>
              </w:rPr>
              <w:t>441000</w:t>
            </w:r>
          </w:p>
        </w:tc>
      </w:tr>
      <w:tr w:rsidR="007A3097" w:rsidRPr="007A3097">
        <w:tc>
          <w:tcPr>
            <w:tcW w:w="9120" w:type="dxa"/>
            <w:gridSpan w:val="3"/>
          </w:tcPr>
          <w:p w:rsidR="003C306E" w:rsidRPr="007A3097" w:rsidRDefault="003C3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30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Для ведения </w:t>
            </w:r>
            <w:hyperlink r:id="rId7" w:history="1">
              <w:r w:rsidRPr="007A3097">
                <w:rPr>
                  <w:rFonts w:ascii="Times New Roman" w:hAnsi="Times New Roman" w:cs="Times New Roman"/>
                  <w:b/>
                  <w:i/>
                  <w:sz w:val="28"/>
                  <w:szCs w:val="28"/>
                </w:rPr>
                <w:t>книги</w:t>
              </w:r>
            </w:hyperlink>
            <w:r w:rsidRPr="007A30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учета доходов и расходов (</w:t>
            </w:r>
            <w:hyperlink r:id="rId8" w:history="1">
              <w:r w:rsidRPr="007A3097">
                <w:rPr>
                  <w:rFonts w:ascii="Times New Roman" w:hAnsi="Times New Roman" w:cs="Times New Roman"/>
                  <w:b/>
                  <w:i/>
                  <w:sz w:val="28"/>
                  <w:szCs w:val="28"/>
                </w:rPr>
                <w:t>подп. 2.3.1 ст. 333</w:t>
              </w:r>
            </w:hyperlink>
            <w:r w:rsidRPr="007A30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НК)</w:t>
            </w:r>
          </w:p>
        </w:tc>
      </w:tr>
      <w:tr w:rsidR="007A3097" w:rsidRPr="007A3097">
        <w:tc>
          <w:tcPr>
            <w:tcW w:w="3450" w:type="dxa"/>
          </w:tcPr>
          <w:p w:rsidR="003C306E" w:rsidRPr="007A3097" w:rsidRDefault="003C3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3097">
              <w:rPr>
                <w:rFonts w:ascii="Times New Roman" w:hAnsi="Times New Roman" w:cs="Times New Roman"/>
                <w:sz w:val="28"/>
                <w:szCs w:val="28"/>
              </w:rPr>
              <w:t>- организации</w:t>
            </w:r>
          </w:p>
        </w:tc>
        <w:tc>
          <w:tcPr>
            <w:tcW w:w="1815" w:type="dxa"/>
          </w:tcPr>
          <w:p w:rsidR="003C306E" w:rsidRPr="007A3097" w:rsidRDefault="003C3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97">
              <w:rPr>
                <w:rFonts w:ascii="Times New Roman" w:hAnsi="Times New Roman" w:cs="Times New Roman"/>
                <w:sz w:val="28"/>
                <w:szCs w:val="28"/>
              </w:rPr>
              <w:t>738000</w:t>
            </w:r>
          </w:p>
        </w:tc>
        <w:tc>
          <w:tcPr>
            <w:tcW w:w="3855" w:type="dxa"/>
          </w:tcPr>
          <w:p w:rsidR="003C306E" w:rsidRPr="007A3097" w:rsidRDefault="003C3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97">
              <w:rPr>
                <w:rFonts w:ascii="Times New Roman" w:hAnsi="Times New Roman" w:cs="Times New Roman"/>
                <w:sz w:val="28"/>
                <w:szCs w:val="28"/>
              </w:rPr>
              <w:t>774900</w:t>
            </w:r>
          </w:p>
        </w:tc>
      </w:tr>
      <w:tr w:rsidR="007A3097" w:rsidRPr="007A3097">
        <w:tc>
          <w:tcPr>
            <w:tcW w:w="9120" w:type="dxa"/>
            <w:gridSpan w:val="3"/>
          </w:tcPr>
          <w:p w:rsidR="003C306E" w:rsidRPr="007A3097" w:rsidRDefault="003C3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30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признания плательщиками НДС (</w:t>
            </w:r>
            <w:hyperlink r:id="rId9" w:history="1">
              <w:r w:rsidRPr="007A3097">
                <w:rPr>
                  <w:rFonts w:ascii="Times New Roman" w:hAnsi="Times New Roman" w:cs="Times New Roman"/>
                  <w:b/>
                  <w:i/>
                  <w:sz w:val="28"/>
                  <w:szCs w:val="28"/>
                </w:rPr>
                <w:t>подп. 1.2 ст. 113</w:t>
              </w:r>
            </w:hyperlink>
            <w:r w:rsidRPr="007A30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НК)</w:t>
            </w:r>
          </w:p>
        </w:tc>
      </w:tr>
      <w:tr w:rsidR="007A3097" w:rsidRPr="007A3097">
        <w:tc>
          <w:tcPr>
            <w:tcW w:w="3450" w:type="dxa"/>
          </w:tcPr>
          <w:p w:rsidR="003C306E" w:rsidRPr="007A3097" w:rsidRDefault="003C3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3097">
              <w:rPr>
                <w:rFonts w:ascii="Times New Roman" w:hAnsi="Times New Roman" w:cs="Times New Roman"/>
                <w:sz w:val="28"/>
                <w:szCs w:val="28"/>
              </w:rPr>
              <w:t>- ИП</w:t>
            </w:r>
          </w:p>
        </w:tc>
        <w:tc>
          <w:tcPr>
            <w:tcW w:w="1815" w:type="dxa"/>
          </w:tcPr>
          <w:p w:rsidR="003C306E" w:rsidRPr="007A3097" w:rsidRDefault="003C3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97">
              <w:rPr>
                <w:rFonts w:ascii="Times New Roman" w:hAnsi="Times New Roman" w:cs="Times New Roman"/>
                <w:sz w:val="28"/>
                <w:szCs w:val="28"/>
              </w:rPr>
              <w:t>420000</w:t>
            </w:r>
          </w:p>
        </w:tc>
        <w:tc>
          <w:tcPr>
            <w:tcW w:w="3855" w:type="dxa"/>
          </w:tcPr>
          <w:p w:rsidR="003C306E" w:rsidRPr="007A3097" w:rsidRDefault="003C3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97">
              <w:rPr>
                <w:rFonts w:ascii="Times New Roman" w:hAnsi="Times New Roman" w:cs="Times New Roman"/>
                <w:sz w:val="28"/>
                <w:szCs w:val="28"/>
              </w:rPr>
              <w:t>441000</w:t>
            </w:r>
          </w:p>
        </w:tc>
      </w:tr>
    </w:tbl>
    <w:p w:rsidR="003C306E" w:rsidRPr="007A3097" w:rsidRDefault="003C306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3097">
        <w:rPr>
          <w:rFonts w:ascii="Times New Roman" w:hAnsi="Times New Roman" w:cs="Times New Roman"/>
          <w:b/>
          <w:sz w:val="28"/>
          <w:szCs w:val="28"/>
        </w:rPr>
        <w:t>Новшества для ИП - "подоходников" в 2020 году</w:t>
      </w:r>
    </w:p>
    <w:p w:rsidR="003C306E" w:rsidRPr="007A3097" w:rsidRDefault="003C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97">
        <w:rPr>
          <w:rFonts w:ascii="Times New Roman" w:hAnsi="Times New Roman" w:cs="Times New Roman"/>
          <w:sz w:val="28"/>
          <w:szCs w:val="28"/>
        </w:rPr>
        <w:t>Указ N 503 увеличил критерий выручки и доходов ИП на общем порядке налогообложения для признания их в 2020 году плательщиками НДС:</w:t>
      </w:r>
    </w:p>
    <w:p w:rsidR="003C306E" w:rsidRPr="007A3097" w:rsidRDefault="003C3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75"/>
        <w:gridCol w:w="1725"/>
        <w:gridCol w:w="4020"/>
      </w:tblGrid>
      <w:tr w:rsidR="007A3097" w:rsidRPr="007A3097">
        <w:tc>
          <w:tcPr>
            <w:tcW w:w="3375" w:type="dxa"/>
          </w:tcPr>
          <w:p w:rsidR="003C306E" w:rsidRPr="007A3097" w:rsidRDefault="003C3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97">
              <w:rPr>
                <w:rFonts w:ascii="Times New Roman" w:hAnsi="Times New Roman" w:cs="Times New Roman"/>
                <w:b/>
                <w:sz w:val="28"/>
                <w:szCs w:val="28"/>
              </w:rPr>
              <w:t>Лимит суммы выручки и доходов</w:t>
            </w:r>
          </w:p>
        </w:tc>
        <w:tc>
          <w:tcPr>
            <w:tcW w:w="1725" w:type="dxa"/>
          </w:tcPr>
          <w:p w:rsidR="003C306E" w:rsidRPr="007A3097" w:rsidRDefault="003C3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97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  <w:r w:rsidRPr="007A3097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4020" w:type="dxa"/>
          </w:tcPr>
          <w:p w:rsidR="003C306E" w:rsidRPr="007A3097" w:rsidRDefault="003C3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97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  <w:r w:rsidRPr="007A3097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  <w:p w:rsidR="003C306E" w:rsidRPr="007A3097" w:rsidRDefault="003C3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97">
              <w:rPr>
                <w:rFonts w:ascii="Times New Roman" w:hAnsi="Times New Roman" w:cs="Times New Roman"/>
                <w:sz w:val="28"/>
                <w:szCs w:val="28"/>
              </w:rPr>
              <w:t>(абз. 2 подп. 9.6 Указа N 503)</w:t>
            </w:r>
          </w:p>
        </w:tc>
      </w:tr>
      <w:tr w:rsidR="007A3097" w:rsidRPr="007A3097">
        <w:tc>
          <w:tcPr>
            <w:tcW w:w="9120" w:type="dxa"/>
            <w:gridSpan w:val="3"/>
          </w:tcPr>
          <w:p w:rsidR="003C306E" w:rsidRPr="007A3097" w:rsidRDefault="003C3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признания плательщиками НДС (</w:t>
            </w:r>
            <w:hyperlink r:id="rId10" w:history="1">
              <w:r w:rsidRPr="007A3097">
                <w:rPr>
                  <w:rFonts w:ascii="Times New Roman" w:hAnsi="Times New Roman" w:cs="Times New Roman"/>
                  <w:b/>
                  <w:i/>
                  <w:sz w:val="28"/>
                  <w:szCs w:val="28"/>
                </w:rPr>
                <w:t>подп. 1.1 ст. 113</w:t>
              </w:r>
            </w:hyperlink>
            <w:r w:rsidRPr="007A30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НК)</w:t>
            </w:r>
          </w:p>
        </w:tc>
      </w:tr>
      <w:tr w:rsidR="007A3097" w:rsidRPr="007A3097">
        <w:tc>
          <w:tcPr>
            <w:tcW w:w="3375" w:type="dxa"/>
          </w:tcPr>
          <w:p w:rsidR="003C306E" w:rsidRPr="007A3097" w:rsidRDefault="003C3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3097">
              <w:rPr>
                <w:rFonts w:ascii="Times New Roman" w:hAnsi="Times New Roman" w:cs="Times New Roman"/>
                <w:sz w:val="28"/>
                <w:szCs w:val="28"/>
              </w:rPr>
              <w:t>- ИП</w:t>
            </w:r>
          </w:p>
        </w:tc>
        <w:tc>
          <w:tcPr>
            <w:tcW w:w="1725" w:type="dxa"/>
          </w:tcPr>
          <w:p w:rsidR="003C306E" w:rsidRPr="007A3097" w:rsidRDefault="003C3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97">
              <w:rPr>
                <w:rFonts w:ascii="Times New Roman" w:hAnsi="Times New Roman" w:cs="Times New Roman"/>
                <w:sz w:val="28"/>
                <w:szCs w:val="28"/>
              </w:rPr>
              <w:t>420000</w:t>
            </w:r>
          </w:p>
        </w:tc>
        <w:tc>
          <w:tcPr>
            <w:tcW w:w="4020" w:type="dxa"/>
          </w:tcPr>
          <w:p w:rsidR="003C306E" w:rsidRPr="007A3097" w:rsidRDefault="003C3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97">
              <w:rPr>
                <w:rFonts w:ascii="Times New Roman" w:hAnsi="Times New Roman" w:cs="Times New Roman"/>
                <w:sz w:val="28"/>
                <w:szCs w:val="28"/>
              </w:rPr>
              <w:t>441000</w:t>
            </w:r>
          </w:p>
        </w:tc>
      </w:tr>
    </w:tbl>
    <w:p w:rsidR="003C306E" w:rsidRPr="007A3097" w:rsidRDefault="003C3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C306E" w:rsidRPr="007A3097" w:rsidSect="002F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6E"/>
    <w:rsid w:val="003C306E"/>
    <w:rsid w:val="003D592C"/>
    <w:rsid w:val="007A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B5E0A-5AD8-42D5-AE97-A056E05D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3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0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554BBC3F8D4D0290ACB2B114E7BB36EC40EEB117E99F18FD419236C4AD0652E73D9962E3452E0388914D1EEAw27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554BBC3F8D4D0290ACB2B114E7BB36EC40EEB117E99F18F0489A36C4AD0652E73D9962E3452E0388954E19E3w276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554BBC3F8D4D0290ACB2B114E7BB36EC40EEB117E99F18FD419236C4AD0652E73D9962E3452E0388914D1FE3w27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6554BBC3F8D4D0290ACB2B114E7BB36EC40EEB117E99F18FD419236C4AD0652E73D9962E3452E0388914D1FE3w278J" TargetMode="External"/><Relationship Id="rId10" Type="http://schemas.openxmlformats.org/officeDocument/2006/relationships/hyperlink" Target="consultantplus://offline/ref=C6554BBC3F8D4D0290ACB2B114E7BB36EC40EEB117E99F18FD419236C4AD0652E73D9962E3452E038896491DEAw273J" TargetMode="External"/><Relationship Id="rId4" Type="http://schemas.openxmlformats.org/officeDocument/2006/relationships/hyperlink" Target="consultantplus://offline/ref=C6554BBC3F8D4D0290ACB2B114E7BB36EC40EEB117E99F18FD419236C4AD0652E73D9962E3452E0388914D1CEBw277J" TargetMode="External"/><Relationship Id="rId9" Type="http://schemas.openxmlformats.org/officeDocument/2006/relationships/hyperlink" Target="consultantplus://offline/ref=C6554BBC3F8D4D0290ACB2B114E7BB36EC40EEB117E99F18FD419236C4AD0652E73D9962E3452E038896491DEAw27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2020-01-15T09:59:00Z</dcterms:created>
  <dcterms:modified xsi:type="dcterms:W3CDTF">2020-02-04T09:08:00Z</dcterms:modified>
</cp:coreProperties>
</file>