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76" w:rsidRPr="00D13276" w:rsidRDefault="00D13276" w:rsidP="00D13276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val="ru-RU"/>
        </w:rPr>
      </w:pPr>
      <w:r w:rsidRPr="00D13276">
        <w:rPr>
          <w:rFonts w:ascii="Arial" w:eastAsia="Times New Roman" w:hAnsi="Arial" w:cs="Arial"/>
          <w:b/>
          <w:bCs/>
          <w:kern w:val="36"/>
          <w:sz w:val="33"/>
          <w:szCs w:val="33"/>
          <w:lang w:val="ru-RU"/>
        </w:rPr>
        <w:t>О состоянии производственного травматизма в организациях Витебской области</w:t>
      </w:r>
    </w:p>
    <w:p w:rsid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1"/>
          <w:szCs w:val="21"/>
          <w:shd w:val="clear" w:color="auto" w:fill="FFFFFF"/>
          <w:lang w:val="ru-RU"/>
        </w:rPr>
      </w:pP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В организациях Витебской области за 12 месяцев 2019 года в результате несчастных случаев на производстве погибло 20 работников (12 месяцев 2018 года – 21, снижение на 4,8%).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За указанный период тяжелые производственные травмы, как и за 2018 год получило 76 человек.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За 2019 год кроме указанных 20 смертельных несчастных случаев состоящих на учёте как производственные, в 52 случаях смерть работника на территории организации произошла по единственной причине - в результате наличия у работника заболевания и в 5-ти </w:t>
      </w:r>
      <w:proofErr w:type="gram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случаях(</w:t>
      </w:r>
      <w:proofErr w:type="gram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4- смертельный исход, 1 – тяжёлая травма) по причине суицида. Указанные несчастные случаи в оперативном порядке сняты с учёта.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За указанный период рост производственного травматизма со смертельным исходом отмечен в организациях Оршанского района – 4 человека (1), Администрации Октябрьского района г. Витебска – 3 человека (2),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Глубокского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района – 2 человека (1),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Толочинского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Лепельского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– 1 человек (0).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Рост несчастных случаев, приведших к тяжёлым производственным травмам за 2019 год в сравнении с 2018 годом отмечен в организациях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Сенненского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района – 4 (2),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Верхнедвинского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– 3 (1),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Лиозненского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Шумилинского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Чашникского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районов – 2 (0),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Ушачского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района – 2 (1),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Докшицкого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– 1 (0).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Существенный рост тяжело травмированных отмечается в организациях: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Поставского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района – 5 (2); Октябрьского района г. Витебска – 8(6).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За 2019 год отмечается снижение количества погибших на производстве в организациях коммунальной формы собственности - 11 (за 2018 года -13), в том числе в организациях сельского хозяйства – 8 (11).</w:t>
      </w: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 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Отмечается за 2019 год существенный рост количества погибших на производстве в организациях без ведомственной подчиненности 4 (2018 года - 2).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В организациях коммунальной формы собственности, имеет место существенное снижение количества несчастных случаев на производстве приведших к тяжёлым травмам (с 48 случаев до 36), при этом рост отмечается в организациях спорта и туризма – 3(1) и в прочих организациях без ведомственной подчиненности - 16 (15).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Рост производственного травматизма со смертельным исходом за данный отчётный период отмечается в организациях республиканской формы собственности: Минпром – 2(0),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Минлесхоз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– 2(1),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Беллегпром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– 1(0</w:t>
      </w:r>
      <w:proofErr w:type="gram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) .</w:t>
      </w:r>
      <w:proofErr w:type="gramEnd"/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Существенноеувеличение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количества несчастных случаев на производстве приведших к тяжёлым травмам за данный отчётный период отмечается в организациях республиканской формы собственности (с 13 до 24):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Минлесхоз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– 7(2); </w:t>
      </w: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lastRenderedPageBreak/>
        <w:t xml:space="preserve">Минтранс – 4(1); Минэнерго – 3 (1); Минпром – 2 (0);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Беллегпром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– 2(1); Минобразования, Минсельхозпрод - 1 (0).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Основными причинами несчастных случаев на производстве с тяжелыми последствиями в результате чего произошёл рост в сравнении с аналогичным периодом 2018 </w:t>
      </w:r>
      <w:proofErr w:type="spellStart"/>
      <w:proofErr w:type="gram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года,являются</w:t>
      </w:r>
      <w:proofErr w:type="spellEnd"/>
      <w:proofErr w:type="gram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: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нарушение потерпевшими трудовой и производственной дисциплины, требований нормативных правовых актов, технических нормативных правовых актов, локальных нормативных актов по охране труда – 22,7% от общего числа причин (аналогичный период 2018 – 15,4%);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невыполнение руководителями и специалистами обязанностей по охране труда – 14% (13,1%);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личная неосторожность потерпевших – 12% (10%);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За данный отчётный период смертельные несчастные случаи произошли в организациях при следующих обстоятельствах: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- в результате дорожно-транспортных происшествий - 5 случаев;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- в результате падения (обрушения) на работников предметов, материалов и др. – 5 случаев;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- в результате наезда </w:t>
      </w:r>
      <w:proofErr w:type="gram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на потерпевшего транспортного средства</w:t>
      </w:r>
      <w:proofErr w:type="gram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на территории организации – 1 случай (тракторист-машинист, который совершил наезд управляя погрузчиком находился в состоянии алкогольного опьянения 1,73 ‰, ОАО «Золотая подкова»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Глубокский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район);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- в результате сдавливания (прижатия) потерпевшего элементами погрузчика – 1 случай;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- в результате воздействия разлетающихся предметов, деталей – 2 случая;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-в результате падения работника в смотровую канаву – 1;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- в результате противоправных действий других лиц - 1 случай;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- в результате отравления парами вредного вещества - 1 случай (Общество с ограниченной ответственностью "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ПромсервисИНК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", директор находился в состоянии алкогольного опьянения 2,1 %о)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 xml:space="preserve">В 2019 году в организациях Витебской области зарегистрировано 3 несчастных случая </w:t>
      </w:r>
      <w:proofErr w:type="gramStart"/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>с работниками</w:t>
      </w:r>
      <w:proofErr w:type="gramEnd"/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 xml:space="preserve"> находящимися в состоянии алкогольного опьянения: 1 смертельный</w:t>
      </w: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</w:t>
      </w: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несчастный случай (организации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безведомственной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подчиненности)</w:t>
      </w: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</w:t>
      </w:r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>и 2 несчастных случая,</w:t>
      </w:r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</w:rPr>
        <w:t> </w:t>
      </w:r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>повлекших тяжёлые производственные травмы (коммунальная форма собственности АПК):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u w:val="single"/>
          <w:shd w:val="clear" w:color="auto" w:fill="FFFFFF"/>
          <w:lang w:val="ru-RU"/>
        </w:rPr>
        <w:t>Смертельный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lastRenderedPageBreak/>
        <w:t>Общество с ограниченной ответственностью "</w:t>
      </w:r>
      <w:proofErr w:type="spellStart"/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>Промсервис</w:t>
      </w:r>
      <w:proofErr w:type="spellEnd"/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 xml:space="preserve"> ИНК" </w:t>
      </w:r>
      <w:proofErr w:type="spellStart"/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>Сенненский</w:t>
      </w:r>
      <w:proofErr w:type="spellEnd"/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 xml:space="preserve"> район (организация без ведомственной подчиненности</w:t>
      </w:r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</w:rPr>
        <w:t> </w:t>
      </w:r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>(2,1</w:t>
      </w: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‰</w:t>
      </w:r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>).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u w:val="single"/>
          <w:shd w:val="clear" w:color="auto" w:fill="FFFFFF"/>
          <w:lang w:val="ru-RU"/>
        </w:rPr>
        <w:t>Повлекшие тяжёлые производственные травмы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>Унитарное коммунальное сельскохозяйственное предприятие «</w:t>
      </w:r>
      <w:proofErr w:type="spellStart"/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>Рыдомльский</w:t>
      </w:r>
      <w:proofErr w:type="spellEnd"/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>» (0,4‰), ОАО «</w:t>
      </w:r>
      <w:proofErr w:type="spellStart"/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>Курополье-агро</w:t>
      </w:r>
      <w:proofErr w:type="spellEnd"/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>» 2,43‰.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>За аналогичный период 2018 года</w:t>
      </w:r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</w:rPr>
        <w:t> </w:t>
      </w:r>
      <w:r w:rsidRPr="00D13276">
        <w:rPr>
          <w:rFonts w:ascii="Arial" w:eastAsia="Times New Roman" w:hAnsi="Arial" w:cs="Arial"/>
          <w:i/>
          <w:iCs/>
          <w:color w:val="4F4F4F"/>
          <w:sz w:val="24"/>
          <w:szCs w:val="24"/>
          <w:shd w:val="clear" w:color="auto" w:fill="FFFFFF"/>
          <w:lang w:val="ru-RU"/>
        </w:rPr>
        <w:t>в организациях Витебской области были зарегистрированы 5 несчастных случаев с работниками, находящимися в состоянии алкогольного опьянения, в том числе: 3 со смертельным исходом и 2 повлекшие тяжёлые травмы.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За 2019 год по итогам надзорных мероприятий, проведённых в организациях области, а также с учётом информаций, поступивших в адрес управления о наличии признаков административных правонарушений за нарушения требований законодательства о труде и об охране труда к административной ответственности в виде штрафа привлечено 880 должностных лиц и 663 нанимателя (работодателей, индивидуальных предпринимателей) на общую сумму 242,473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тыс.руб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Всего за январь-декабрь 2019 года мобильными группами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горрайисполкомов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с участием госинспекторов труда проведено 2840 обследований, в том числе объектов организаций АПК (1654), строительных организаций (371) и иных организаций без ведомственной подчиненности (815). Выявлено 31410 нарушений требований безопасности.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Профилактическая работа, проведенная совместно </w:t>
      </w:r>
      <w:proofErr w:type="gram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с местными органами власти и управления</w:t>
      </w:r>
      <w:proofErr w:type="gram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позволила обеспечить в 2019 году снижение производственного травматизма со смертельным исходом и не допустить роста травматизма, приведшего к тяжёлым производственным травмам.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На основании проведенного анализа надзорной деятельности за соблюдением законодательства об охране труда за 2019 год, состояния производственного травматизма, субъектам хозяйствования во взаимодействии с местными исполнительными и распорядительными органами следует обеспечить реализацию следующих профилактических мероприятий: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- качественное проведение ведомственного и общественного контроля за состоянием охраны труда на рабочих местах, при непосредственном участии профсоюза и общественных инспекторов по охране труда;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- укомплектование штатов организаций квалифицированными специалистами по охране труда, в соответствии с Нормативом численности;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- системную работу по повышению квалификации и переподготовки специалистов по охране труда организаций и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горрайисполкомов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- контроль в организациях за прохождением работниками предварительных перед трудоустройством профессиональных медицинских осмотров и периодических медицинских осмотров в соответствии с требованиями законодательства;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lastRenderedPageBreak/>
        <w:t>- эффективность работы мобильных групп в части, качественного выявления нарушений и обязательности их устранения, в противном случае обеспечить предоставление в областное управление информации о назначении внеплановых проверок;</w:t>
      </w:r>
    </w:p>
    <w:p w:rsidR="00D13276" w:rsidRPr="00D13276" w:rsidRDefault="00D13276" w:rsidP="00D13276">
      <w:pPr>
        <w:spacing w:after="225" w:line="240" w:lineRule="auto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- контроль на местах за соблюдением требований Директивы №1, трудовой и производственной дисциплины, проведение </w:t>
      </w:r>
      <w:proofErr w:type="spellStart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предсменного</w:t>
      </w:r>
      <w:proofErr w:type="spellEnd"/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 xml:space="preserve"> (перед началом работы, смены) медицинских осмотров, освидетельствований на</w:t>
      </w: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</w:t>
      </w: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предмет нахождения работников в</w:t>
      </w: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</w:t>
      </w: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состоянии алкогольного, наркотического или</w:t>
      </w: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</w:rPr>
        <w:t> </w:t>
      </w:r>
      <w:r w:rsidRPr="00D13276"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  <w:t>токсического опьянения, с учётом требований действующего законодательства.</w:t>
      </w:r>
    </w:p>
    <w:p w:rsidR="00D13276" w:rsidRPr="00D13276" w:rsidRDefault="00D13276" w:rsidP="00D13276">
      <w:pPr>
        <w:spacing w:after="225" w:line="240" w:lineRule="auto"/>
        <w:jc w:val="right"/>
        <w:rPr>
          <w:rFonts w:ascii="Arial" w:eastAsia="Times New Roman" w:hAnsi="Arial" w:cs="Arial"/>
          <w:color w:val="4F4F4F"/>
          <w:sz w:val="24"/>
          <w:szCs w:val="24"/>
          <w:shd w:val="clear" w:color="auto" w:fill="FFFFFF"/>
          <w:lang w:val="ru-RU"/>
        </w:rPr>
      </w:pPr>
      <w:r w:rsidRPr="00D13276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  <w:lang w:val="ru-RU"/>
        </w:rPr>
        <w:t>Витебское областное управление</w:t>
      </w:r>
      <w:r w:rsidRPr="00D13276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  <w:lang w:val="ru-RU"/>
        </w:rPr>
        <w:br/>
        <w:t>Департамента государственной инспекции труда</w:t>
      </w:r>
      <w:r w:rsidRPr="00D13276">
        <w:rPr>
          <w:rFonts w:ascii="Arial" w:eastAsia="Times New Roman" w:hAnsi="Arial" w:cs="Arial"/>
          <w:b/>
          <w:bCs/>
          <w:color w:val="4F4F4F"/>
          <w:sz w:val="24"/>
          <w:szCs w:val="24"/>
          <w:shd w:val="clear" w:color="auto" w:fill="FFFFFF"/>
          <w:lang w:val="ru-RU"/>
        </w:rPr>
        <w:br/>
        <w:t>Министерства труда и социальной защиты Республики Беларусь</w:t>
      </w:r>
    </w:p>
    <w:p w:rsidR="001E4EFE" w:rsidRPr="00D13276" w:rsidRDefault="00D13276">
      <w:pPr>
        <w:rPr>
          <w:lang w:val="ru-RU"/>
        </w:rPr>
      </w:pPr>
    </w:p>
    <w:sectPr w:rsidR="001E4EFE" w:rsidRPr="00D1327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76"/>
    <w:rsid w:val="00107C2B"/>
    <w:rsid w:val="00616A82"/>
    <w:rsid w:val="00651A3B"/>
    <w:rsid w:val="00D13276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17B1"/>
  <w15:chartTrackingRefBased/>
  <w15:docId w15:val="{6EF3B9E5-3AC2-4DAA-9AA1-E95EF842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temdata">
    <w:name w:val="news_item_data"/>
    <w:basedOn w:val="a0"/>
    <w:rsid w:val="00D13276"/>
  </w:style>
  <w:style w:type="paragraph" w:styleId="a3">
    <w:name w:val="Normal (Web)"/>
    <w:basedOn w:val="a"/>
    <w:uiPriority w:val="99"/>
    <w:semiHidden/>
    <w:unhideWhenUsed/>
    <w:rsid w:val="00D1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6570</Characters>
  <Application>Microsoft Office Word</Application>
  <DocSecurity>0</DocSecurity>
  <Lines>54</Lines>
  <Paragraphs>15</Paragraphs>
  <ScaleCrop>false</ScaleCrop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2020-01-30T07:46:00Z</dcterms:created>
  <dcterms:modified xsi:type="dcterms:W3CDTF">2020-01-30T07:47:00Z</dcterms:modified>
</cp:coreProperties>
</file>