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1" w:rsidRPr="000F2422" w:rsidRDefault="000F2422" w:rsidP="000F24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422">
        <w:rPr>
          <w:rFonts w:ascii="Times New Roman" w:hAnsi="Times New Roman"/>
          <w:b/>
          <w:sz w:val="28"/>
          <w:szCs w:val="28"/>
        </w:rPr>
        <w:t xml:space="preserve">   Об итогах выполнения</w:t>
      </w:r>
      <w:r w:rsidR="00624FC1" w:rsidRPr="000F2422">
        <w:rPr>
          <w:rFonts w:ascii="Times New Roman" w:hAnsi="Times New Roman"/>
          <w:b/>
          <w:sz w:val="28"/>
          <w:szCs w:val="28"/>
        </w:rPr>
        <w:t xml:space="preserve"> Плана действий по профилактике болезней и формированию здорового образа жизни населения для достижения </w:t>
      </w:r>
    </w:p>
    <w:p w:rsidR="00624FC1" w:rsidRPr="000F2422" w:rsidRDefault="00624FC1" w:rsidP="00624FC1">
      <w:pPr>
        <w:tabs>
          <w:tab w:val="left" w:pos="6597"/>
        </w:tabs>
        <w:spacing w:after="0" w:line="240" w:lineRule="auto"/>
        <w:ind w:right="708"/>
        <w:jc w:val="center"/>
        <w:rPr>
          <w:rFonts w:ascii="Times New Roman" w:hAnsi="Times New Roman"/>
          <w:b/>
          <w:sz w:val="28"/>
          <w:szCs w:val="28"/>
        </w:rPr>
      </w:pPr>
      <w:r w:rsidRPr="000F2422">
        <w:rPr>
          <w:rFonts w:ascii="Times New Roman" w:hAnsi="Times New Roman"/>
          <w:b/>
          <w:sz w:val="28"/>
          <w:szCs w:val="28"/>
        </w:rPr>
        <w:t>Целей устойчивого развития Докшицкого района за 2019 – 2021</w:t>
      </w:r>
      <w:r w:rsidR="000F2422">
        <w:rPr>
          <w:rFonts w:ascii="Times New Roman" w:hAnsi="Times New Roman"/>
          <w:b/>
          <w:sz w:val="28"/>
          <w:szCs w:val="28"/>
        </w:rPr>
        <w:t>г.</w:t>
      </w:r>
    </w:p>
    <w:p w:rsidR="00624FC1" w:rsidRDefault="00624FC1" w:rsidP="00624FC1">
      <w:pPr>
        <w:tabs>
          <w:tab w:val="left" w:pos="6597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624FC1" w:rsidRDefault="00624FC1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25 сентября 2015 года Генеральная Ассамблея </w:t>
      </w:r>
      <w:r>
        <w:rPr>
          <w:bCs/>
          <w:sz w:val="28"/>
          <w:szCs w:val="28"/>
        </w:rPr>
        <w:t xml:space="preserve">Организации Объединенных Наций приняла </w:t>
      </w:r>
      <w:r>
        <w:rPr>
          <w:sz w:val="28"/>
          <w:szCs w:val="28"/>
        </w:rPr>
        <w:t>«Повестку дня в области устойчивого развития на период до 2030 года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утвердила 17 Целей устойчивого развития (ЦУР) и 169 подчиненных им задач,</w:t>
      </w:r>
      <w:r>
        <w:rPr>
          <w:sz w:val="28"/>
          <w:szCs w:val="28"/>
        </w:rPr>
        <w:t xml:space="preserve"> которые должны быть достигнуты в течение 15 лет</w:t>
      </w:r>
      <w:r>
        <w:rPr>
          <w:color w:val="000000"/>
          <w:sz w:val="28"/>
          <w:szCs w:val="28"/>
        </w:rPr>
        <w:t>, а также определила необходимость отслеживания их решения при помощи глобальных и национальных показателей.</w:t>
      </w:r>
      <w:proofErr w:type="gramEnd"/>
    </w:p>
    <w:p w:rsidR="00624FC1" w:rsidRDefault="00624FC1" w:rsidP="000F2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Беларусь выразила приверженность данной Повестке и в рамках работы по достижению ЦУР принят ключевой документ «Национальная стратегия устойчивого социально-экономического развития Республики Беларусь до 2030 года».</w:t>
      </w:r>
    </w:p>
    <w:p w:rsidR="00624FC1" w:rsidRDefault="00624FC1" w:rsidP="000F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 17 Целей устойчивого развития Министерству здравоохранения </w:t>
      </w:r>
      <w:bookmarkStart w:id="0" w:name="_GoBack"/>
      <w:bookmarkEnd w:id="0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следующих показателей, определенных на национальном уровне: 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 Показатель 3.3.1: «Число новых заражений ВИЧ (оценочное количество) на 1000 неинфицированных в разбивке по полу и возрасту»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 Показатель 3.3.3: «Заболеваемость малярией на 1000 человек»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 Показатель 3.3.4: «Заболеваемость гепатитом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 100 000 человек»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4. Показатель 3.9.1: «Смертность от загрязнения воздуха в жилых помещениях и атмосферного воздуха»;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 Показатель 3.9.2: «Смертность от отсутствия безопасной воды, безопасной санитарии  и гигиены (от отсутствия безопасных услуг в области водоснабжения, санитарии и гигиены (ВССГ) для всех»;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6. Показатель 3.b.1: «Доля целевой группы населения, охваченная иммунизацией  всеми вакцинами, включенными в национальные программы»;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7. Показатель 3.d.1: «Способность соблюдать Международные  медико-санитарные правила (ММСП) и готовность к чрезвычайным ситуациям в области общественного здравоохранения»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8. Показатель 6.b.1. «Доля местных административных единиц, в которых действуют правила и процедуры участия граждан в управлении водными ресурсами и санитарией».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9. Показатель 7.1.2. «Доступ к чистым источникам энергии и технологиям в быту».</w:t>
      </w:r>
    </w:p>
    <w:p w:rsidR="00624FC1" w:rsidRDefault="00624FC1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10. Показатель 11.6.2: «Среднегодовой уровень содержания мелких твердых частиц (класса PM10) в атмосфере отдельных городов (в пересчете на численность населения)».</w:t>
      </w:r>
    </w:p>
    <w:p w:rsidR="007235AF" w:rsidRDefault="007235AF" w:rsidP="000F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11. Показатель 11.7.1: «Средняя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 и признаку инвалидности».</w:t>
      </w:r>
    </w:p>
    <w:p w:rsidR="0026755A" w:rsidRPr="000F2422" w:rsidRDefault="007235AF" w:rsidP="000F242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рамках реализации показателей Целей устойчивого развития в районе был разработан и утвержден План действий на 2019 – 2021 годы. </w:t>
      </w:r>
      <w:r>
        <w:rPr>
          <w:rFonts w:ascii="Times New Roman" w:eastAsia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</w:rPr>
        <w:t>лан состоит из следующих основных блоков:                                                      -  Целевые ориентиры (показатели) по улучшению здоровья и качества среды жизнедеятельности населения Докшицкого района на период 2019-2021гг;     -Территориально ориентированные направления управленческих  решений по улучшению здоровья и качества среды жизнедеятельности населения  для реализации показателей целей устойчивого развития Докшицкого района на период 2019-2021гг;                                                                                                    -Плановые задания субъектам и объектам социально-экономической деятельности  по улучшению здоровья и качества среды жизнедеятельности населения для реализации показателей целей устойчивого развития Докшицкого района на период 2019-2021гг.;                                                            -Направления деятельности по снижению распространенности поведенческих факторов риска среди населения для достижения показателей целей устойчивого развития Докшицкого района на период 2019-2021гг.</w:t>
      </w:r>
      <w:r>
        <w:rPr>
          <w:color w:val="000000"/>
          <w:sz w:val="28"/>
          <w:szCs w:val="28"/>
        </w:rPr>
        <w:t xml:space="preserve">      </w:t>
      </w:r>
      <w:r w:rsidR="000F2422"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По блоку целевых ориентиров из 8запланированных достигнуты следующее: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беспечен производственный лабораторный контроль питьевой воды на водопроводах Докшицкого района филиалом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Докшицыводоканал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на 100%. -достигнут целевой ориентир по удельному весу детей первой группы здоровья от числа детей дошкольного возраста.                                                    -в течение трёх лет проводилась замена на пищеблоках детских дошкольных учреждений и школ устаревшего технологического оборудования. На сегодняшний день все учреждения образования обеспечены необходимым технологическим оборудованием в полной мере.                                                Не достигнуто 5целевых ориентиров:                                                                     </w:t>
      </w:r>
      <w:r>
        <w:rPr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показатель первичной заболеваемости за 3 года увеличился в 1,5 раза. (с 310 случаев на тыс. населения в 2019 г. до 490 случаев на тыс. населения в 2021г.)  Показатель общей заболеваемости так же увеличился в 1,1 раз. (с 20 908 случаев в 2019 г. до 23 776 случаев в 2021г.). Целевые ориентиры по снижению уровня как по первичной заболеваемости, так и по общей заболеваемости не достигнуты по причине ухудшения эпидемиологической обстановки связанной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инфекцией.                                            -за 3 года удельный вес первой группы здоровья детей школьного возраста имеет тенденцию к росту, однако целевой ориентир не достигнут. Исходя из этого необходимо активизировать работу со школьниками по вопросам здорового образа жизни, здоровье сбережения как со стороны медицинских специалистов, так и педагогов учреждений образования.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елевой ориентир по удельному весу детей первой группы здоровья от числа детей дошкольного возраста выполнен. </w:t>
      </w:r>
      <w:r w:rsidR="000F24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26755A" w:rsidRPr="000F242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ориентир по обеспечению охвата </w:t>
      </w:r>
      <w:proofErr w:type="gramStart"/>
      <w:r w:rsidR="0026755A" w:rsidRPr="000F2422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="0026755A" w:rsidRPr="000F242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медицинскими осмотрами выполнен только в 2019 году, тогда как в 2020 и 2021 году допущено значительное снижение охвата медицинскими осмотрами, в связи с их приостановлением и высоким уровнем заболеваемости по </w:t>
      </w:r>
      <w:proofErr w:type="spellStart"/>
      <w:r w:rsidR="0026755A" w:rsidRPr="000F242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26755A" w:rsidRPr="000F242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В учреждениях образования установлены </w:t>
      </w:r>
      <w:proofErr w:type="spellStart"/>
      <w:r>
        <w:rPr>
          <w:color w:val="000000"/>
          <w:sz w:val="28"/>
          <w:szCs w:val="28"/>
        </w:rPr>
        <w:t>пароконвекторные</w:t>
      </w:r>
      <w:proofErr w:type="spellEnd"/>
      <w:r>
        <w:rPr>
          <w:color w:val="000000"/>
          <w:sz w:val="28"/>
          <w:szCs w:val="28"/>
        </w:rPr>
        <w:t xml:space="preserve"> печи, чтобы </w:t>
      </w:r>
      <w:r>
        <w:rPr>
          <w:sz w:val="28"/>
          <w:szCs w:val="28"/>
          <w:shd w:val="clear" w:color="auto" w:fill="FFFFFF"/>
        </w:rPr>
        <w:t>обеспечить возможность учащимся правильно питаться и потреблять здоровую пищу. Таким образом 6 из 8 учреждений с наполняемостью более 100 обучающихся обеспечены оборудованием для приготовления диетических блюд. Целевой ориентир выполнен на 75%.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 выполнению глобальной цели Объединенной программы ООН по ВИЧ/</w:t>
      </w:r>
      <w:proofErr w:type="spellStart"/>
      <w:r>
        <w:rPr>
          <w:sz w:val="28"/>
          <w:szCs w:val="28"/>
          <w:shd w:val="clear" w:color="auto" w:fill="FFFFFF"/>
        </w:rPr>
        <w:t>СПИДу</w:t>
      </w:r>
      <w:proofErr w:type="spellEnd"/>
      <w:r>
        <w:rPr>
          <w:sz w:val="28"/>
          <w:szCs w:val="28"/>
          <w:shd w:val="clear" w:color="auto" w:fill="FFFFFF"/>
        </w:rPr>
        <w:t xml:space="preserve"> «90-90-90»: 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90 % всех людей, живущих с ВИЧ, должны знать о своем статусе .  Для достижения первой цели </w:t>
      </w:r>
      <w:r>
        <w:rPr>
          <w:sz w:val="28"/>
          <w:szCs w:val="28"/>
          <w:shd w:val="clear" w:color="auto" w:fill="FFFFFF"/>
        </w:rPr>
        <w:t xml:space="preserve">организациями здравоохранения </w:t>
      </w:r>
      <w:r>
        <w:rPr>
          <w:sz w:val="28"/>
          <w:szCs w:val="28"/>
        </w:rPr>
        <w:t>в районе</w:t>
      </w:r>
      <w:r>
        <w:rPr>
          <w:sz w:val="28"/>
          <w:szCs w:val="28"/>
          <w:shd w:val="clear" w:color="auto" w:fill="FFFFFF"/>
        </w:rPr>
        <w:t xml:space="preserve"> увеличен охват скринингом населения по ВИЧ-инфекции,  за 3 года обследовано 27,4% населения района (6083 человека);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90 % всех людей, у которых диагностирована ВИЧ-инфекция, должны стабильно получать </w:t>
      </w:r>
      <w:proofErr w:type="spellStart"/>
      <w:r>
        <w:rPr>
          <w:sz w:val="28"/>
          <w:szCs w:val="28"/>
        </w:rPr>
        <w:t>антиретровирусную</w:t>
      </w:r>
      <w:proofErr w:type="spellEnd"/>
      <w:r>
        <w:rPr>
          <w:sz w:val="28"/>
          <w:szCs w:val="28"/>
        </w:rPr>
        <w:t xml:space="preserve"> терапию. Принимают препараты постоянно 10 пациентов (59%);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у 90 % людей, получающих </w:t>
      </w:r>
      <w:proofErr w:type="spellStart"/>
      <w:r>
        <w:rPr>
          <w:sz w:val="28"/>
          <w:szCs w:val="28"/>
        </w:rPr>
        <w:t>антиретровирусную</w:t>
      </w:r>
      <w:proofErr w:type="spellEnd"/>
      <w:r>
        <w:rPr>
          <w:sz w:val="28"/>
          <w:szCs w:val="28"/>
        </w:rPr>
        <w:t xml:space="preserve"> терапию, должна наблюдаться вирусная </w:t>
      </w:r>
      <w:proofErr w:type="spellStart"/>
      <w:r>
        <w:rPr>
          <w:sz w:val="28"/>
          <w:szCs w:val="28"/>
        </w:rPr>
        <w:t>супрессия</w:t>
      </w:r>
      <w:proofErr w:type="spellEnd"/>
      <w:r>
        <w:rPr>
          <w:sz w:val="28"/>
          <w:szCs w:val="28"/>
        </w:rPr>
        <w:t>. У 40% пациентов от принимающих лечение постоянно зафиксирована неопределяемая вирусная нагрузка.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По блоку плановых заданий, направленных субъектам и объектам социально-экономической деятельности, по улучшению здоровья и качества среды жизнедеятельности населения из 8 запланированных достигнуты следующие: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потребления воды населением соответствующего качества филиалом «</w:t>
      </w:r>
      <w:proofErr w:type="spellStart"/>
      <w:r>
        <w:rPr>
          <w:sz w:val="28"/>
          <w:szCs w:val="28"/>
        </w:rPr>
        <w:t>Докшицыводоканал</w:t>
      </w:r>
      <w:proofErr w:type="spellEnd"/>
      <w:r>
        <w:rPr>
          <w:sz w:val="28"/>
          <w:szCs w:val="28"/>
        </w:rPr>
        <w:t xml:space="preserve">» построены и введены в эксплуатацию 5 станций обезжелезивания воды. В 2019 г. построена станция в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Крулевщина, 2020г. в д. Березовка, 2021г. д. Литовцы,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Парафьяново и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Волколата. Таким образом за 3 года потребителей воды нормативного качества увеличилось на 2837 человек. 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-улучшены условия труда на рабочих местах Докшицкого филиала областного унитарного предприятия «</w:t>
      </w:r>
      <w:proofErr w:type="spellStart"/>
      <w:r>
        <w:rPr>
          <w:sz w:val="28"/>
          <w:szCs w:val="28"/>
        </w:rPr>
        <w:t>Витебскоблтоп</w:t>
      </w:r>
      <w:proofErr w:type="spellEnd"/>
      <w:r>
        <w:rPr>
          <w:sz w:val="28"/>
          <w:szCs w:val="28"/>
        </w:rPr>
        <w:t>». Для защиты от пыли закуплены средства индивидуальной защиты.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ОАО «</w:t>
      </w:r>
      <w:proofErr w:type="spellStart"/>
      <w:r>
        <w:rPr>
          <w:sz w:val="28"/>
          <w:szCs w:val="28"/>
        </w:rPr>
        <w:t>Бегомльское</w:t>
      </w:r>
      <w:proofErr w:type="spellEnd"/>
      <w:r>
        <w:rPr>
          <w:sz w:val="28"/>
          <w:szCs w:val="28"/>
        </w:rPr>
        <w:t>» и КУСХП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» на рабочих местах трактористов обеспечены условия по профилактике профессионального заболевания - вибрационная болезнь: приобретены </w:t>
      </w:r>
      <w:proofErr w:type="spellStart"/>
      <w:r>
        <w:rPr>
          <w:sz w:val="28"/>
          <w:szCs w:val="28"/>
        </w:rPr>
        <w:t>виброгасящие</w:t>
      </w:r>
      <w:proofErr w:type="spellEnd"/>
      <w:r>
        <w:rPr>
          <w:sz w:val="28"/>
          <w:szCs w:val="28"/>
        </w:rPr>
        <w:t xml:space="preserve"> коврики.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ОАО «</w:t>
      </w:r>
      <w:proofErr w:type="spellStart"/>
      <w:r>
        <w:rPr>
          <w:sz w:val="28"/>
          <w:szCs w:val="28"/>
        </w:rPr>
        <w:t>Барсучанка</w:t>
      </w:r>
      <w:proofErr w:type="spellEnd"/>
      <w:r>
        <w:rPr>
          <w:sz w:val="28"/>
          <w:szCs w:val="28"/>
        </w:rPr>
        <w:t xml:space="preserve">» на молочно-товарных фермах (далее - МТФ) н.п. Порплище, Барсуки, </w:t>
      </w:r>
      <w:proofErr w:type="spellStart"/>
      <w:r>
        <w:rPr>
          <w:sz w:val="28"/>
          <w:szCs w:val="28"/>
        </w:rPr>
        <w:t>Лаплино</w:t>
      </w:r>
      <w:proofErr w:type="spellEnd"/>
      <w:r>
        <w:rPr>
          <w:sz w:val="28"/>
          <w:szCs w:val="28"/>
        </w:rPr>
        <w:t xml:space="preserve">, Перелои и </w:t>
      </w:r>
      <w:proofErr w:type="spellStart"/>
      <w:r>
        <w:rPr>
          <w:sz w:val="28"/>
          <w:szCs w:val="28"/>
        </w:rPr>
        <w:t>Масловичи</w:t>
      </w:r>
      <w:proofErr w:type="spellEnd"/>
      <w:r>
        <w:rPr>
          <w:sz w:val="28"/>
          <w:szCs w:val="28"/>
        </w:rPr>
        <w:t xml:space="preserve"> установлены надворные туалеты. На МТФ н.п. Порплище выполнен ремонт молочного блока, бытовой комнаты, установлен водонагреватель. </w:t>
      </w:r>
    </w:p>
    <w:p w:rsidR="0026755A" w:rsidRDefault="0026755A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КУСХП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>» установлены надворные туалеты на МТФ Двор Порплище, Володьки, Литовцы, Слобода.</w:t>
      </w:r>
    </w:p>
    <w:p w:rsidR="000F2422" w:rsidRDefault="000F2422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целью предупреждения нарушений осанки в учреждения образования за 3года закуплено 18конторок.</w:t>
      </w:r>
    </w:p>
    <w:p w:rsidR="000F2422" w:rsidRDefault="000F2422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этим не выполнены плановые задания по ремонту и обустройству общественных колодцев для обеспечения качества и безопасности питьевой воды по микробиологическим и химическим показателям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Замосточье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Осовская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 Парафьяново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оветская.</w:t>
      </w:r>
    </w:p>
    <w:p w:rsidR="000F2422" w:rsidRDefault="000F2422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артезианской скважины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окшицы , ул.Гайдара, запланированного на 2020год, также не выполнено. На сегодняшний день проект готовится к геологической, экологической и государственной экспертизам.</w:t>
      </w:r>
    </w:p>
    <w:p w:rsidR="000F2422" w:rsidRDefault="000F2422" w:rsidP="000F24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блоку направления деятельности по снижению распространенности поведенческих факторов риска среди населения для достижения показателей целей устойчивого развития Докшицкого района на период 2019-2021 необходимо активизировать работу профильных специалистов УЗ «Докшицкая ЦРБ» с целью достижения снижения смертности, инвалидности, общей и первичной заболеваемости с учётом своевременного выявления, диагностики и постановки диагнозов пациентам.</w:t>
      </w:r>
    </w:p>
    <w:p w:rsidR="000F2422" w:rsidRDefault="000F2422" w:rsidP="000F2422">
      <w:pPr>
        <w:pStyle w:val="ab"/>
        <w:shd w:val="clear" w:color="auto" w:fill="FFFFFF" w:themeFill="background1"/>
        <w:spacing w:before="0" w:beforeAutospacing="0" w:after="375" w:afterAutospacing="0" w:line="33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947" w:rsidRDefault="00770947" w:rsidP="000F24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47" w:rsidRDefault="00770947" w:rsidP="000F24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47" w:rsidRDefault="00770947" w:rsidP="000F24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47" w:rsidRPr="00881731" w:rsidRDefault="00770947" w:rsidP="000F2422">
      <w:pPr>
        <w:tabs>
          <w:tab w:val="left" w:pos="4224"/>
          <w:tab w:val="left" w:pos="5340"/>
          <w:tab w:val="left" w:pos="10776"/>
        </w:tabs>
        <w:jc w:val="both"/>
        <w:rPr>
          <w:sz w:val="28"/>
          <w:szCs w:val="28"/>
        </w:rPr>
      </w:pPr>
    </w:p>
    <w:p w:rsidR="00770947" w:rsidRDefault="00770947" w:rsidP="000F24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47" w:rsidRPr="001D4432" w:rsidRDefault="00770947" w:rsidP="000F24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947" w:rsidRPr="001D4432" w:rsidSect="002C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18" w:rsidRDefault="00D76B18" w:rsidP="006D0D50">
      <w:pPr>
        <w:spacing w:after="0" w:line="240" w:lineRule="auto"/>
      </w:pPr>
      <w:r>
        <w:separator/>
      </w:r>
    </w:p>
  </w:endnote>
  <w:endnote w:type="continuationSeparator" w:id="0">
    <w:p w:rsidR="00D76B18" w:rsidRDefault="00D76B18" w:rsidP="006D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18" w:rsidRDefault="00D76B18" w:rsidP="006D0D50">
      <w:pPr>
        <w:spacing w:after="0" w:line="240" w:lineRule="auto"/>
      </w:pPr>
      <w:r>
        <w:separator/>
      </w:r>
    </w:p>
  </w:footnote>
  <w:footnote w:type="continuationSeparator" w:id="0">
    <w:p w:rsidR="00D76B18" w:rsidRDefault="00D76B18" w:rsidP="006D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51D2"/>
    <w:multiLevelType w:val="hybridMultilevel"/>
    <w:tmpl w:val="2A5680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AB"/>
    <w:rsid w:val="000149CF"/>
    <w:rsid w:val="00021D34"/>
    <w:rsid w:val="00024962"/>
    <w:rsid w:val="00033923"/>
    <w:rsid w:val="00041A1E"/>
    <w:rsid w:val="00042639"/>
    <w:rsid w:val="00042797"/>
    <w:rsid w:val="00055E1B"/>
    <w:rsid w:val="00083F30"/>
    <w:rsid w:val="00086006"/>
    <w:rsid w:val="00095F8C"/>
    <w:rsid w:val="000A746F"/>
    <w:rsid w:val="000A7512"/>
    <w:rsid w:val="000C1B48"/>
    <w:rsid w:val="000C1C4A"/>
    <w:rsid w:val="000C585B"/>
    <w:rsid w:val="000D165D"/>
    <w:rsid w:val="000D1ADD"/>
    <w:rsid w:val="000F2422"/>
    <w:rsid w:val="00106002"/>
    <w:rsid w:val="001152DE"/>
    <w:rsid w:val="00132707"/>
    <w:rsid w:val="001332BA"/>
    <w:rsid w:val="001555ED"/>
    <w:rsid w:val="00163DB9"/>
    <w:rsid w:val="00175ED8"/>
    <w:rsid w:val="00180817"/>
    <w:rsid w:val="00184CBD"/>
    <w:rsid w:val="00184E62"/>
    <w:rsid w:val="0018544D"/>
    <w:rsid w:val="00186877"/>
    <w:rsid w:val="001919DA"/>
    <w:rsid w:val="001A046E"/>
    <w:rsid w:val="001A0673"/>
    <w:rsid w:val="001A30E8"/>
    <w:rsid w:val="001A5082"/>
    <w:rsid w:val="001B062E"/>
    <w:rsid w:val="001C61D7"/>
    <w:rsid w:val="001D1001"/>
    <w:rsid w:val="001D4432"/>
    <w:rsid w:val="001E2823"/>
    <w:rsid w:val="001F122C"/>
    <w:rsid w:val="001F4106"/>
    <w:rsid w:val="00216B91"/>
    <w:rsid w:val="00217281"/>
    <w:rsid w:val="0022132E"/>
    <w:rsid w:val="0023153F"/>
    <w:rsid w:val="00232A30"/>
    <w:rsid w:val="002344FA"/>
    <w:rsid w:val="00250B6A"/>
    <w:rsid w:val="002542E4"/>
    <w:rsid w:val="002568E9"/>
    <w:rsid w:val="0026755A"/>
    <w:rsid w:val="002832F6"/>
    <w:rsid w:val="00286B15"/>
    <w:rsid w:val="002A1873"/>
    <w:rsid w:val="002A610B"/>
    <w:rsid w:val="002B42E4"/>
    <w:rsid w:val="002B5BC0"/>
    <w:rsid w:val="002B7967"/>
    <w:rsid w:val="002C4A8B"/>
    <w:rsid w:val="002C67CC"/>
    <w:rsid w:val="002D0B65"/>
    <w:rsid w:val="002E3A80"/>
    <w:rsid w:val="00301FB6"/>
    <w:rsid w:val="003146B9"/>
    <w:rsid w:val="003174D5"/>
    <w:rsid w:val="00321BEF"/>
    <w:rsid w:val="00331255"/>
    <w:rsid w:val="003370D6"/>
    <w:rsid w:val="00337540"/>
    <w:rsid w:val="00340376"/>
    <w:rsid w:val="00346D77"/>
    <w:rsid w:val="00356252"/>
    <w:rsid w:val="00357659"/>
    <w:rsid w:val="003727C0"/>
    <w:rsid w:val="003869AD"/>
    <w:rsid w:val="00386DF2"/>
    <w:rsid w:val="00394017"/>
    <w:rsid w:val="00397A9D"/>
    <w:rsid w:val="003A0214"/>
    <w:rsid w:val="003A745B"/>
    <w:rsid w:val="003B31E9"/>
    <w:rsid w:val="003B3736"/>
    <w:rsid w:val="003C20E6"/>
    <w:rsid w:val="003E3748"/>
    <w:rsid w:val="004004D0"/>
    <w:rsid w:val="00404471"/>
    <w:rsid w:val="00407AFF"/>
    <w:rsid w:val="00410AD8"/>
    <w:rsid w:val="0042013C"/>
    <w:rsid w:val="0042424D"/>
    <w:rsid w:val="00431224"/>
    <w:rsid w:val="00447563"/>
    <w:rsid w:val="00451FBA"/>
    <w:rsid w:val="00456CAA"/>
    <w:rsid w:val="00461BFF"/>
    <w:rsid w:val="00463E02"/>
    <w:rsid w:val="004864C5"/>
    <w:rsid w:val="004B0425"/>
    <w:rsid w:val="004B43B4"/>
    <w:rsid w:val="004C0DAE"/>
    <w:rsid w:val="004C7272"/>
    <w:rsid w:val="004D1EE8"/>
    <w:rsid w:val="004D3921"/>
    <w:rsid w:val="004D4E4E"/>
    <w:rsid w:val="004E58EA"/>
    <w:rsid w:val="004F2CD2"/>
    <w:rsid w:val="00530161"/>
    <w:rsid w:val="005335CF"/>
    <w:rsid w:val="005400FE"/>
    <w:rsid w:val="005459B7"/>
    <w:rsid w:val="0055596C"/>
    <w:rsid w:val="005562A4"/>
    <w:rsid w:val="005565D4"/>
    <w:rsid w:val="00557BE3"/>
    <w:rsid w:val="0056219B"/>
    <w:rsid w:val="00573F03"/>
    <w:rsid w:val="005761B7"/>
    <w:rsid w:val="005777AD"/>
    <w:rsid w:val="00582E83"/>
    <w:rsid w:val="00583331"/>
    <w:rsid w:val="0059415D"/>
    <w:rsid w:val="00594FF5"/>
    <w:rsid w:val="005A3231"/>
    <w:rsid w:val="005A462D"/>
    <w:rsid w:val="005A51C5"/>
    <w:rsid w:val="005B2A78"/>
    <w:rsid w:val="005B2EA1"/>
    <w:rsid w:val="0060508E"/>
    <w:rsid w:val="00614A3B"/>
    <w:rsid w:val="00624FC1"/>
    <w:rsid w:val="00627628"/>
    <w:rsid w:val="0063226F"/>
    <w:rsid w:val="00637A3C"/>
    <w:rsid w:val="006421DC"/>
    <w:rsid w:val="00644D98"/>
    <w:rsid w:val="00656EE1"/>
    <w:rsid w:val="006571B9"/>
    <w:rsid w:val="00670535"/>
    <w:rsid w:val="00670F26"/>
    <w:rsid w:val="0067141E"/>
    <w:rsid w:val="00675EDF"/>
    <w:rsid w:val="00683A80"/>
    <w:rsid w:val="006A0183"/>
    <w:rsid w:val="006A1D64"/>
    <w:rsid w:val="006A67BB"/>
    <w:rsid w:val="006B26E6"/>
    <w:rsid w:val="006B2BF2"/>
    <w:rsid w:val="006C308C"/>
    <w:rsid w:val="006C3AA4"/>
    <w:rsid w:val="006D0D50"/>
    <w:rsid w:val="006F0D4C"/>
    <w:rsid w:val="006F5497"/>
    <w:rsid w:val="00700245"/>
    <w:rsid w:val="0071225B"/>
    <w:rsid w:val="00712E35"/>
    <w:rsid w:val="00713B4A"/>
    <w:rsid w:val="007235AF"/>
    <w:rsid w:val="007307CA"/>
    <w:rsid w:val="00732A14"/>
    <w:rsid w:val="00733F1C"/>
    <w:rsid w:val="00741A1A"/>
    <w:rsid w:val="00742997"/>
    <w:rsid w:val="0074656D"/>
    <w:rsid w:val="0075018E"/>
    <w:rsid w:val="00752440"/>
    <w:rsid w:val="00754E22"/>
    <w:rsid w:val="007654B3"/>
    <w:rsid w:val="00770947"/>
    <w:rsid w:val="007803B6"/>
    <w:rsid w:val="00780FE1"/>
    <w:rsid w:val="007818E1"/>
    <w:rsid w:val="007C0717"/>
    <w:rsid w:val="007C1E64"/>
    <w:rsid w:val="007C5ACF"/>
    <w:rsid w:val="007D0B1B"/>
    <w:rsid w:val="007D6EE2"/>
    <w:rsid w:val="007E18F4"/>
    <w:rsid w:val="00803D33"/>
    <w:rsid w:val="00810621"/>
    <w:rsid w:val="008172D3"/>
    <w:rsid w:val="00817A05"/>
    <w:rsid w:val="00831B9C"/>
    <w:rsid w:val="00845E27"/>
    <w:rsid w:val="0085768B"/>
    <w:rsid w:val="0087370A"/>
    <w:rsid w:val="00896F4B"/>
    <w:rsid w:val="008A0253"/>
    <w:rsid w:val="008B4621"/>
    <w:rsid w:val="008B661B"/>
    <w:rsid w:val="008D11D3"/>
    <w:rsid w:val="008D6823"/>
    <w:rsid w:val="008E5EDF"/>
    <w:rsid w:val="008E729B"/>
    <w:rsid w:val="008F2E89"/>
    <w:rsid w:val="008F65F4"/>
    <w:rsid w:val="008F65F8"/>
    <w:rsid w:val="009053BC"/>
    <w:rsid w:val="00910771"/>
    <w:rsid w:val="0091285C"/>
    <w:rsid w:val="00912F70"/>
    <w:rsid w:val="00913B39"/>
    <w:rsid w:val="00913C6B"/>
    <w:rsid w:val="009159D3"/>
    <w:rsid w:val="00940A48"/>
    <w:rsid w:val="009479BB"/>
    <w:rsid w:val="00961F3A"/>
    <w:rsid w:val="009646C8"/>
    <w:rsid w:val="00982310"/>
    <w:rsid w:val="00985B92"/>
    <w:rsid w:val="0099426C"/>
    <w:rsid w:val="009A02CF"/>
    <w:rsid w:val="009A257F"/>
    <w:rsid w:val="009B039F"/>
    <w:rsid w:val="009C16E6"/>
    <w:rsid w:val="009C170A"/>
    <w:rsid w:val="009C5F8E"/>
    <w:rsid w:val="009D3DA9"/>
    <w:rsid w:val="009D6A37"/>
    <w:rsid w:val="009E185E"/>
    <w:rsid w:val="009F4617"/>
    <w:rsid w:val="009F6F5A"/>
    <w:rsid w:val="00A02920"/>
    <w:rsid w:val="00A0651A"/>
    <w:rsid w:val="00A1000F"/>
    <w:rsid w:val="00A17998"/>
    <w:rsid w:val="00A20DE8"/>
    <w:rsid w:val="00A2575F"/>
    <w:rsid w:val="00A32188"/>
    <w:rsid w:val="00A3307D"/>
    <w:rsid w:val="00A37CFB"/>
    <w:rsid w:val="00A40194"/>
    <w:rsid w:val="00A45B4F"/>
    <w:rsid w:val="00A5105C"/>
    <w:rsid w:val="00A516F3"/>
    <w:rsid w:val="00A52813"/>
    <w:rsid w:val="00A669A5"/>
    <w:rsid w:val="00A838DE"/>
    <w:rsid w:val="00A85809"/>
    <w:rsid w:val="00AA741F"/>
    <w:rsid w:val="00AB219C"/>
    <w:rsid w:val="00AD2BA8"/>
    <w:rsid w:val="00B00AA7"/>
    <w:rsid w:val="00B07339"/>
    <w:rsid w:val="00B16AC9"/>
    <w:rsid w:val="00B26984"/>
    <w:rsid w:val="00B302A7"/>
    <w:rsid w:val="00B30323"/>
    <w:rsid w:val="00B307FE"/>
    <w:rsid w:val="00B30D53"/>
    <w:rsid w:val="00B32D25"/>
    <w:rsid w:val="00B33E34"/>
    <w:rsid w:val="00B3747E"/>
    <w:rsid w:val="00B37A35"/>
    <w:rsid w:val="00B42F63"/>
    <w:rsid w:val="00B47ED2"/>
    <w:rsid w:val="00B60AB1"/>
    <w:rsid w:val="00B60BCD"/>
    <w:rsid w:val="00B77271"/>
    <w:rsid w:val="00B94519"/>
    <w:rsid w:val="00BB3E36"/>
    <w:rsid w:val="00BB5155"/>
    <w:rsid w:val="00BC09EB"/>
    <w:rsid w:val="00BC5663"/>
    <w:rsid w:val="00BD03D4"/>
    <w:rsid w:val="00BD3C61"/>
    <w:rsid w:val="00BD6884"/>
    <w:rsid w:val="00BE44F3"/>
    <w:rsid w:val="00BF2A99"/>
    <w:rsid w:val="00BF5288"/>
    <w:rsid w:val="00BF598B"/>
    <w:rsid w:val="00C00407"/>
    <w:rsid w:val="00C057E8"/>
    <w:rsid w:val="00C0713B"/>
    <w:rsid w:val="00C21A8C"/>
    <w:rsid w:val="00C3718C"/>
    <w:rsid w:val="00C37465"/>
    <w:rsid w:val="00C50310"/>
    <w:rsid w:val="00C50931"/>
    <w:rsid w:val="00C56B51"/>
    <w:rsid w:val="00C5738A"/>
    <w:rsid w:val="00C60B7D"/>
    <w:rsid w:val="00C75696"/>
    <w:rsid w:val="00CA10FD"/>
    <w:rsid w:val="00CA325F"/>
    <w:rsid w:val="00CB555D"/>
    <w:rsid w:val="00CD2F44"/>
    <w:rsid w:val="00CD30A8"/>
    <w:rsid w:val="00CE6ED0"/>
    <w:rsid w:val="00D060E3"/>
    <w:rsid w:val="00D15701"/>
    <w:rsid w:val="00D24BFF"/>
    <w:rsid w:val="00D4324D"/>
    <w:rsid w:val="00D447E0"/>
    <w:rsid w:val="00D47017"/>
    <w:rsid w:val="00D53F9B"/>
    <w:rsid w:val="00D56865"/>
    <w:rsid w:val="00D56DC8"/>
    <w:rsid w:val="00D6160E"/>
    <w:rsid w:val="00D71812"/>
    <w:rsid w:val="00D72484"/>
    <w:rsid w:val="00D72A16"/>
    <w:rsid w:val="00D73BAA"/>
    <w:rsid w:val="00D762A5"/>
    <w:rsid w:val="00D76B18"/>
    <w:rsid w:val="00D8291E"/>
    <w:rsid w:val="00D9751A"/>
    <w:rsid w:val="00DC34B2"/>
    <w:rsid w:val="00DD55E6"/>
    <w:rsid w:val="00DD735B"/>
    <w:rsid w:val="00DE30BA"/>
    <w:rsid w:val="00DF75DE"/>
    <w:rsid w:val="00E008F1"/>
    <w:rsid w:val="00E01C62"/>
    <w:rsid w:val="00E0413F"/>
    <w:rsid w:val="00E07226"/>
    <w:rsid w:val="00E17711"/>
    <w:rsid w:val="00E20694"/>
    <w:rsid w:val="00E229AB"/>
    <w:rsid w:val="00E334D9"/>
    <w:rsid w:val="00E37E7E"/>
    <w:rsid w:val="00E412F8"/>
    <w:rsid w:val="00E427EC"/>
    <w:rsid w:val="00E43183"/>
    <w:rsid w:val="00E43923"/>
    <w:rsid w:val="00E619E3"/>
    <w:rsid w:val="00E669F2"/>
    <w:rsid w:val="00E7015D"/>
    <w:rsid w:val="00E751A0"/>
    <w:rsid w:val="00E80733"/>
    <w:rsid w:val="00E92123"/>
    <w:rsid w:val="00EA659E"/>
    <w:rsid w:val="00EA795C"/>
    <w:rsid w:val="00EB7B3B"/>
    <w:rsid w:val="00EC07FD"/>
    <w:rsid w:val="00EC36D8"/>
    <w:rsid w:val="00EC722F"/>
    <w:rsid w:val="00ED05A1"/>
    <w:rsid w:val="00ED1DF0"/>
    <w:rsid w:val="00ED24A8"/>
    <w:rsid w:val="00ED43CD"/>
    <w:rsid w:val="00EE0AE4"/>
    <w:rsid w:val="00EE21D6"/>
    <w:rsid w:val="00EE300D"/>
    <w:rsid w:val="00EE43A4"/>
    <w:rsid w:val="00F02E9E"/>
    <w:rsid w:val="00F155DD"/>
    <w:rsid w:val="00F220FD"/>
    <w:rsid w:val="00F263E7"/>
    <w:rsid w:val="00F26818"/>
    <w:rsid w:val="00F40996"/>
    <w:rsid w:val="00F43F0F"/>
    <w:rsid w:val="00F62E38"/>
    <w:rsid w:val="00F6639C"/>
    <w:rsid w:val="00F72798"/>
    <w:rsid w:val="00F80E7C"/>
    <w:rsid w:val="00F81AA3"/>
    <w:rsid w:val="00F84AB4"/>
    <w:rsid w:val="00F914B4"/>
    <w:rsid w:val="00FA2F2D"/>
    <w:rsid w:val="00FB2C5D"/>
    <w:rsid w:val="00FB607C"/>
    <w:rsid w:val="00FC6449"/>
    <w:rsid w:val="00FD71AB"/>
    <w:rsid w:val="00FE2D74"/>
    <w:rsid w:val="00FE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D50"/>
  </w:style>
  <w:style w:type="paragraph" w:styleId="a5">
    <w:name w:val="footer"/>
    <w:basedOn w:val="a"/>
    <w:link w:val="a6"/>
    <w:uiPriority w:val="99"/>
    <w:unhideWhenUsed/>
    <w:rsid w:val="006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D50"/>
  </w:style>
  <w:style w:type="paragraph" w:styleId="a7">
    <w:name w:val="Balloon Text"/>
    <w:basedOn w:val="a"/>
    <w:link w:val="a8"/>
    <w:uiPriority w:val="99"/>
    <w:semiHidden/>
    <w:unhideWhenUsed/>
    <w:rsid w:val="0040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D0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410A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10A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1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A85809"/>
    <w:rPr>
      <w:color w:val="0000FF"/>
      <w:u w:val="single"/>
    </w:rPr>
  </w:style>
  <w:style w:type="paragraph" w:styleId="3">
    <w:name w:val="Body Text Indent 3"/>
    <w:basedOn w:val="a"/>
    <w:link w:val="30"/>
    <w:rsid w:val="00637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A3C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Знак Знак Знак Знак"/>
    <w:basedOn w:val="a"/>
    <w:rsid w:val="00670535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846A-EC10-4515-BFC5-485C9CFB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-</cp:lastModifiedBy>
  <cp:revision>8</cp:revision>
  <cp:lastPrinted>2022-01-26T07:11:00Z</cp:lastPrinted>
  <dcterms:created xsi:type="dcterms:W3CDTF">2022-03-30T05:52:00Z</dcterms:created>
  <dcterms:modified xsi:type="dcterms:W3CDTF">2022-03-30T06:02:00Z</dcterms:modified>
</cp:coreProperties>
</file>