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4D" w:rsidRPr="00D4744D" w:rsidRDefault="00D4744D" w:rsidP="00D4744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D4744D">
        <w:rPr>
          <w:rFonts w:ascii="Times New Roman" w:hAnsi="Times New Roman"/>
          <w:b/>
          <w:bCs/>
          <w:kern w:val="36"/>
          <w:sz w:val="24"/>
          <w:szCs w:val="24"/>
        </w:rPr>
        <w:t>Охота на косулю</w:t>
      </w:r>
    </w:p>
    <w:p w:rsidR="00D4744D" w:rsidRPr="00D4744D" w:rsidRDefault="00D4744D" w:rsidP="00D4744D">
      <w:pPr>
        <w:spacing w:after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С 15 мая в Беларуси открывается охота на взрослых самцов косули, а также селекционных животных любого пола и возраста. Охотиться можно из засады и с подхода в течение суток. Разрешено применять нарезное (с дульной энергией пули свыше 1500 джоулей), гладкоствольное (с использованием патронов, снаряженных пулей или картечью) и метательное (луки и арбалеты) охотничье оружие.</w:t>
      </w:r>
    </w:p>
    <w:p w:rsidR="00D4744D" w:rsidRPr="00D4744D" w:rsidRDefault="00D4744D" w:rsidP="00D4744D">
      <w:pPr>
        <w:spacing w:after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 xml:space="preserve">Как правило, вопрос отнесения животных к взрослой возрастной группе у охотников в данный сезон не вызывает затруднений, поскольку очевидные морфологические особенности (размер тела, наличие рогов и т.п.) существенно отличают взрослого самца косули от сеголетка. Согласно совместному разъяснению некоторых вопросов применения Правил ведения охотничьего хозяйства и охоты (письмо </w:t>
      </w:r>
      <w:proofErr w:type="spellStart"/>
      <w:r w:rsidRPr="00D4744D">
        <w:rPr>
          <w:rFonts w:ascii="Times New Roman" w:hAnsi="Times New Roman"/>
          <w:sz w:val="24"/>
          <w:szCs w:val="24"/>
        </w:rPr>
        <w:t>Минлесхоза</w:t>
      </w:r>
      <w:proofErr w:type="spellEnd"/>
      <w:r w:rsidRPr="00D4744D">
        <w:rPr>
          <w:rFonts w:ascii="Times New Roman" w:hAnsi="Times New Roman"/>
          <w:sz w:val="24"/>
          <w:szCs w:val="24"/>
        </w:rPr>
        <w:t xml:space="preserve"> от 14.07.2016 № 08-22/3075 и </w:t>
      </w:r>
      <w:proofErr w:type="spellStart"/>
      <w:r w:rsidRPr="00D4744D">
        <w:rPr>
          <w:rFonts w:ascii="Times New Roman" w:hAnsi="Times New Roman"/>
          <w:sz w:val="24"/>
          <w:szCs w:val="24"/>
        </w:rPr>
        <w:t>Госинспекции</w:t>
      </w:r>
      <w:proofErr w:type="spellEnd"/>
      <w:r w:rsidRPr="00D4744D">
        <w:rPr>
          <w:rFonts w:ascii="Times New Roman" w:hAnsi="Times New Roman"/>
          <w:sz w:val="24"/>
          <w:szCs w:val="24"/>
        </w:rPr>
        <w:t xml:space="preserve"> от 18.07.2016 № 03-02-09/1469), датой перехода копытных охотничьих животных из возрастной группы «молодняк» в возрастную группу «взрослые» следует считать дату начала нового биологического года – 1 апреля. 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 xml:space="preserve">Однако при определении трофейных или селекционных качеств животных охотники могут испытывать некоторые затруднения. Обращаем особое внимание, что в соответствии с Критериями отнесения охотничьих животных к </w:t>
      </w:r>
      <w:proofErr w:type="gramStart"/>
      <w:r w:rsidRPr="00D4744D">
        <w:rPr>
          <w:rFonts w:ascii="Times New Roman" w:hAnsi="Times New Roman"/>
          <w:sz w:val="24"/>
          <w:szCs w:val="24"/>
        </w:rPr>
        <w:t>трофейным</w:t>
      </w:r>
      <w:proofErr w:type="gramEnd"/>
      <w:r w:rsidRPr="00D4744D">
        <w:rPr>
          <w:rFonts w:ascii="Times New Roman" w:hAnsi="Times New Roman"/>
          <w:sz w:val="24"/>
          <w:szCs w:val="24"/>
        </w:rPr>
        <w:t xml:space="preserve"> и (или) </w:t>
      </w:r>
      <w:proofErr w:type="gramStart"/>
      <w:r w:rsidRPr="00D4744D">
        <w:rPr>
          <w:rFonts w:ascii="Times New Roman" w:hAnsi="Times New Roman"/>
          <w:sz w:val="24"/>
          <w:szCs w:val="24"/>
        </w:rPr>
        <w:t xml:space="preserve">селекционным (утверждены постановлением </w:t>
      </w:r>
      <w:proofErr w:type="spellStart"/>
      <w:r w:rsidRPr="00D4744D">
        <w:rPr>
          <w:rFonts w:ascii="Times New Roman" w:hAnsi="Times New Roman"/>
          <w:sz w:val="24"/>
          <w:szCs w:val="24"/>
        </w:rPr>
        <w:t>Минлесхоза</w:t>
      </w:r>
      <w:proofErr w:type="spellEnd"/>
      <w:r w:rsidRPr="00D4744D">
        <w:rPr>
          <w:rFonts w:ascii="Times New Roman" w:hAnsi="Times New Roman"/>
          <w:sz w:val="24"/>
          <w:szCs w:val="24"/>
        </w:rPr>
        <w:t xml:space="preserve"> от 20.09.2010 № 21), трофейными животными следует считать взрослых самцов косули, имеющих рога типичной формы длиннее ушей с тремя отростками на каждом роге, независимо от наличия у них селекционных признаков.</w:t>
      </w:r>
      <w:proofErr w:type="gramEnd"/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 xml:space="preserve">К селекционным животным, подлежащим селекционному отстрелу, относятся: 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- охотничьи животные любого пола и возраста, имеющие явно выраженные нарушения опорно-двигательного аппарата вследствие полученных травм, увечий (животное хромает, тянет конечности, нарушена координация движений);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 xml:space="preserve">- охотничьи животные с явными признаками заболевания и (или) истощения (для животного характерны медлительность движения, пассивность, кашель, обвислость зада, </w:t>
      </w:r>
      <w:proofErr w:type="spellStart"/>
      <w:r w:rsidRPr="00D4744D">
        <w:rPr>
          <w:rFonts w:ascii="Times New Roman" w:hAnsi="Times New Roman"/>
          <w:sz w:val="24"/>
          <w:szCs w:val="24"/>
        </w:rPr>
        <w:t>сгорбленность</w:t>
      </w:r>
      <w:proofErr w:type="spellEnd"/>
      <w:r w:rsidRPr="00D4744D">
        <w:rPr>
          <w:rFonts w:ascii="Times New Roman" w:hAnsi="Times New Roman"/>
          <w:sz w:val="24"/>
          <w:szCs w:val="24"/>
        </w:rPr>
        <w:t>);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- охотничьи животные с признаками явно запоздалой линьки (с наличием зимнего волоса на боках и крупе в июле или с наличием летнего волоса на боках и брюхе в декабре);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- охотничьи животные с потерей зрения на один или оба глаза;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- сеголетки, находящиеся в сезон охоты в охотничьих угодьях без матери.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Также к селекционным животным следует относить: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- взрослых самцов (старше двух лет) с рогами, имеющими один или оба заостренных ствола без отростков;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- самцов с рогами короче длины ушей;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- самцов с рогами нетипичной (аномальной) для данного вида или уродливой формы.</w:t>
      </w:r>
    </w:p>
    <w:p w:rsidR="00D4744D" w:rsidRPr="00D4744D" w:rsidRDefault="00D4744D" w:rsidP="00D4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44D">
        <w:rPr>
          <w:rFonts w:ascii="Times New Roman" w:hAnsi="Times New Roman"/>
          <w:sz w:val="24"/>
          <w:szCs w:val="24"/>
        </w:rPr>
        <w:t>Во всех перечисленных случаях отростками считаются выросты, включая верхний конец рога, длиной 2 см и более.</w:t>
      </w:r>
    </w:p>
    <w:p w:rsidR="00D4744D" w:rsidRPr="00D4744D" w:rsidRDefault="00D4744D" w:rsidP="00D47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охотник или гражданин, не имеющий разрешительных документов на право охоты, решится на незаконную добычу косули, размер возмещения вреда, согласно действующим таксам за одну особь составит 120 базовых величин, а также возбуждается уголовное дело.</w:t>
      </w:r>
    </w:p>
    <w:p w:rsidR="00C37C5E" w:rsidRDefault="00B5485F" w:rsidP="00892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44D">
        <w:rPr>
          <w:rFonts w:ascii="Times New Roman" w:hAnsi="Times New Roman" w:cs="Times New Roman"/>
          <w:sz w:val="24"/>
          <w:szCs w:val="24"/>
        </w:rPr>
        <w:t>Обо все</w:t>
      </w:r>
      <w:r w:rsidR="009C3BCC" w:rsidRPr="00D4744D">
        <w:rPr>
          <w:rFonts w:ascii="Times New Roman" w:hAnsi="Times New Roman" w:cs="Times New Roman"/>
          <w:sz w:val="24"/>
          <w:szCs w:val="24"/>
        </w:rPr>
        <w:t>х правонарушениях, совершаемых в</w:t>
      </w:r>
      <w:r w:rsidRPr="00D4744D">
        <w:rPr>
          <w:rFonts w:ascii="Times New Roman" w:hAnsi="Times New Roman" w:cs="Times New Roman"/>
          <w:sz w:val="24"/>
          <w:szCs w:val="24"/>
        </w:rPr>
        <w:t xml:space="preserve"> природоохранной сфере, вы можете сообщить по телефону </w:t>
      </w:r>
      <w:r w:rsidR="000E5B2C" w:rsidRPr="00D4744D">
        <w:rPr>
          <w:rFonts w:ascii="Times New Roman" w:hAnsi="Times New Roman" w:cs="Times New Roman"/>
          <w:sz w:val="24"/>
          <w:szCs w:val="24"/>
        </w:rPr>
        <w:t>доверия</w:t>
      </w:r>
      <w:r w:rsidR="00B17A44" w:rsidRPr="00D4744D">
        <w:rPr>
          <w:rFonts w:ascii="Times New Roman" w:hAnsi="Times New Roman" w:cs="Times New Roman"/>
          <w:sz w:val="24"/>
          <w:szCs w:val="24"/>
        </w:rPr>
        <w:t xml:space="preserve"> 8-02156-5-59</w:t>
      </w:r>
      <w:r w:rsidR="00FB6916" w:rsidRPr="00D4744D">
        <w:rPr>
          <w:rFonts w:ascii="Times New Roman" w:hAnsi="Times New Roman" w:cs="Times New Roman"/>
          <w:sz w:val="24"/>
          <w:szCs w:val="24"/>
        </w:rPr>
        <w:t>-70.</w:t>
      </w:r>
    </w:p>
    <w:p w:rsidR="00064E04" w:rsidRPr="00D4744D" w:rsidRDefault="00064E04" w:rsidP="00892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28E9" w:rsidRPr="006218B2" w:rsidRDefault="00BA56B0" w:rsidP="00D4744D">
      <w:pPr>
        <w:rPr>
          <w:rFonts w:ascii="Times New Roman" w:hAnsi="Times New Roman" w:cs="Times New Roman"/>
          <w:sz w:val="28"/>
          <w:szCs w:val="28"/>
        </w:rPr>
      </w:pPr>
      <w:r w:rsidRPr="00D4744D">
        <w:rPr>
          <w:rFonts w:ascii="Times New Roman" w:hAnsi="Times New Roman" w:cs="Times New Roman"/>
          <w:sz w:val="24"/>
          <w:szCs w:val="24"/>
        </w:rPr>
        <w:t xml:space="preserve">Ст. госинспектор </w:t>
      </w:r>
      <w:proofErr w:type="spellStart"/>
      <w:r w:rsidRPr="00D4744D">
        <w:rPr>
          <w:rFonts w:ascii="Times New Roman" w:hAnsi="Times New Roman" w:cs="Times New Roman"/>
          <w:sz w:val="24"/>
          <w:szCs w:val="24"/>
        </w:rPr>
        <w:t>Глубокской</w:t>
      </w:r>
      <w:proofErr w:type="spellEnd"/>
      <w:r w:rsidRPr="00D4744D">
        <w:rPr>
          <w:rFonts w:ascii="Times New Roman" w:hAnsi="Times New Roman" w:cs="Times New Roman"/>
          <w:sz w:val="24"/>
          <w:szCs w:val="24"/>
        </w:rPr>
        <w:t xml:space="preserve"> межрайонной инсп</w:t>
      </w:r>
      <w:r w:rsidR="00FB6916" w:rsidRPr="00D4744D">
        <w:rPr>
          <w:rFonts w:ascii="Times New Roman" w:hAnsi="Times New Roman" w:cs="Times New Roman"/>
          <w:sz w:val="24"/>
          <w:szCs w:val="24"/>
        </w:rPr>
        <w:t xml:space="preserve">екции </w:t>
      </w:r>
      <w:r w:rsidR="00064E0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064E04">
        <w:rPr>
          <w:rFonts w:ascii="Times New Roman" w:hAnsi="Times New Roman" w:cs="Times New Roman"/>
          <w:sz w:val="24"/>
          <w:szCs w:val="24"/>
        </w:rPr>
        <w:t>Ю</w:t>
      </w:r>
      <w:r w:rsidR="00D4744D">
        <w:rPr>
          <w:rFonts w:ascii="Times New Roman" w:hAnsi="Times New Roman" w:cs="Times New Roman"/>
          <w:sz w:val="24"/>
          <w:szCs w:val="24"/>
        </w:rPr>
        <w:t>.</w:t>
      </w:r>
      <w:r w:rsidR="00064E04">
        <w:rPr>
          <w:rFonts w:ascii="Times New Roman" w:hAnsi="Times New Roman" w:cs="Times New Roman"/>
          <w:sz w:val="24"/>
          <w:szCs w:val="24"/>
        </w:rPr>
        <w:t>Л.Дубина</w:t>
      </w:r>
      <w:proofErr w:type="spellEnd"/>
      <w:r w:rsidR="006C0497">
        <w:rPr>
          <w:rFonts w:ascii="Times New Roman" w:hAnsi="Times New Roman" w:cs="Times New Roman"/>
          <w:sz w:val="28"/>
          <w:szCs w:val="28"/>
        </w:rPr>
        <w:t xml:space="preserve"> </w:t>
      </w:r>
      <w:r w:rsidR="00D4744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1E28E9" w:rsidRPr="006218B2" w:rsidSect="00064E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B39"/>
    <w:rsid w:val="00064E04"/>
    <w:rsid w:val="000E5B2C"/>
    <w:rsid w:val="001E28E9"/>
    <w:rsid w:val="003118F1"/>
    <w:rsid w:val="00331773"/>
    <w:rsid w:val="00334C1B"/>
    <w:rsid w:val="003A5CCB"/>
    <w:rsid w:val="006218B2"/>
    <w:rsid w:val="00646195"/>
    <w:rsid w:val="006C0497"/>
    <w:rsid w:val="006D25D5"/>
    <w:rsid w:val="007B276D"/>
    <w:rsid w:val="007B4980"/>
    <w:rsid w:val="00885CD0"/>
    <w:rsid w:val="00892FE3"/>
    <w:rsid w:val="009C3BCC"/>
    <w:rsid w:val="009C4B26"/>
    <w:rsid w:val="00B17A44"/>
    <w:rsid w:val="00B5485F"/>
    <w:rsid w:val="00BA56B0"/>
    <w:rsid w:val="00C17B39"/>
    <w:rsid w:val="00C37C5E"/>
    <w:rsid w:val="00CC2164"/>
    <w:rsid w:val="00D3651D"/>
    <w:rsid w:val="00D4744D"/>
    <w:rsid w:val="00D6242D"/>
    <w:rsid w:val="00E241A0"/>
    <w:rsid w:val="00E545C2"/>
    <w:rsid w:val="00FB6916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5E"/>
  </w:style>
  <w:style w:type="paragraph" w:styleId="1">
    <w:name w:val="heading 1"/>
    <w:basedOn w:val="a"/>
    <w:link w:val="10"/>
    <w:uiPriority w:val="9"/>
    <w:qFormat/>
    <w:rsid w:val="00C17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7B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7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F6DE-9A6B-4201-B6E4-B29C606F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30</cp:revision>
  <cp:lastPrinted>2020-05-14T08:02:00Z</cp:lastPrinted>
  <dcterms:created xsi:type="dcterms:W3CDTF">2015-08-17T06:27:00Z</dcterms:created>
  <dcterms:modified xsi:type="dcterms:W3CDTF">2025-05-13T11:43:00Z</dcterms:modified>
</cp:coreProperties>
</file>