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AD" w:rsidRPr="004C28AD" w:rsidRDefault="004C28AD" w:rsidP="00F413AA">
      <w:pPr>
        <w:pStyle w:val="article"/>
        <w:shd w:val="clear" w:color="auto" w:fill="FFFFFF"/>
        <w:rPr>
          <w:b/>
          <w:bCs/>
          <w:color w:val="212529"/>
        </w:rPr>
      </w:pPr>
      <w:bookmarkStart w:id="0" w:name="_GoBack"/>
      <w:bookmarkEnd w:id="0"/>
      <w:r w:rsidRPr="004C28AD">
        <w:rPr>
          <w:b/>
          <w:caps/>
          <w:color w:val="212529"/>
          <w:shd w:val="clear" w:color="auto" w:fill="FFFFFF"/>
        </w:rPr>
        <w:t>Кодекс Республики Беларусь об административных правонарушениях</w:t>
      </w:r>
    </w:p>
    <w:p w:rsidR="004C28AD" w:rsidRDefault="004C28AD" w:rsidP="000B3D70">
      <w:pPr>
        <w:pStyle w:val="article"/>
        <w:shd w:val="clear" w:color="auto" w:fill="FFFFFF"/>
        <w:ind w:hanging="1355"/>
        <w:rPr>
          <w:b/>
          <w:bCs/>
          <w:color w:val="212529"/>
        </w:rPr>
      </w:pPr>
    </w:p>
    <w:p w:rsidR="000B3D70" w:rsidRDefault="000B3D70" w:rsidP="000B3D70">
      <w:pPr>
        <w:pStyle w:val="article"/>
        <w:shd w:val="clear" w:color="auto" w:fill="FFFFFF"/>
        <w:ind w:hanging="1355"/>
        <w:rPr>
          <w:b/>
          <w:bCs/>
          <w:color w:val="212529"/>
        </w:rPr>
      </w:pPr>
      <w:r>
        <w:rPr>
          <w:b/>
          <w:bCs/>
          <w:color w:val="212529"/>
        </w:rPr>
        <w:t>Статья 10.11. Нарушение законодательства о занятости населения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1. Невыполнение нанимателем обязанности по созданию рабочих мест (в том числе специализированных рабочих мест для лиц с ограниченной трудоспособностью) для трудоустройства граждан, особо нуждающихся в социальной защите и не способных на равных условиях конкурировать на рынке труда, а также родителей, которые обязаны возмещать расходы, затраченные государством на содержание детей, находящихся на государственном обеспечении, в случаях, когда обязательность создания таких мест предусмотрена законодательством,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влечет наложение штрафа в размере от пяти до пятидесяти базовых величин, а на юридическое лицо – до ста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2. Невыполнение нанимателем обязанности по созданию рабочих мест для трудоустройства работников, получивших инвалидность в результате увечья или профессионального заболевания либо иного повреждения здоровья, связанных с выполнением ими трудовых обязанностей у этого нанимателя,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влечет наложение штрафа в размере от пяти до пятидесяти базовых величин, а на юридическое лицо – до ста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3. </w:t>
      </w:r>
      <w:proofErr w:type="spellStart"/>
      <w:r>
        <w:rPr>
          <w:color w:val="212529"/>
        </w:rPr>
        <w:t>Неуведомление</w:t>
      </w:r>
      <w:proofErr w:type="spellEnd"/>
      <w:r>
        <w:rPr>
          <w:color w:val="212529"/>
        </w:rPr>
        <w:t xml:space="preserve"> органов по труду, занятости и социальной защите, несвоевременное или не в полном объеме уведомление этих органов уполномоченным должностным лицом нанимателя о предстоящем высвобождении работников в связи с ликвидацией юридического лица, прекращением деятельности индивидуального предпринимателя или сокращением численности (штата) работников либо о наличии свободных рабочих мест (вакансий)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от пяти до пятнадцати базовых величин.</w:t>
      </w:r>
    </w:p>
    <w:p w:rsidR="000B3D70" w:rsidRDefault="000B3D70" w:rsidP="000B3D70">
      <w:pPr>
        <w:pStyle w:val="article"/>
        <w:shd w:val="clear" w:color="auto" w:fill="FFFFFF"/>
        <w:ind w:hanging="1355"/>
        <w:rPr>
          <w:b/>
          <w:bCs/>
          <w:color w:val="212529"/>
        </w:rPr>
      </w:pPr>
      <w:r>
        <w:rPr>
          <w:b/>
          <w:bCs/>
          <w:color w:val="212529"/>
        </w:rPr>
        <w:t>Статья 10.12. Нарушение законодательства о труде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1. Необоснованный отказ должностного лица нанимателя в приеме на работу гражданина, направленного органами по труду, занятости и социальной защите в счет брони, выпускника государственного учреждения профессионально-технического, среднего специального или высшего образования, направленного на работу в соответствии с заявкой этого нанимателя или договором о взаимодействии, заключенным между учреждением образования и этим нанимателем, а равно отказ должностного лица нанимателя в приеме на работу иного лица, заключение трудового договора с которым является обязательным,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от двадцати до пятидесяти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2. Непредставление лицом, уполномоченным в соответствии с законодательством представлять нанимателя, информации, необходимой для ведения коллективных переговоров,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влечет наложение штрафа в размере от четырех до десяти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3. Невыплата или неполная выплата в установленный срок заработной платы, иных выплат, причитающихся работнику от нанимателя в соответствии с законодательством,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от четырех до пятидесяти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4. Деяния, предусмотренные частью 3 настоящей статьи, совершенные повторно в течение одного года после наложения административного взыскания за такие же нарушения,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от тридцати до ста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lastRenderedPageBreak/>
        <w:t>5. </w:t>
      </w:r>
      <w:proofErr w:type="spellStart"/>
      <w:r>
        <w:rPr>
          <w:color w:val="212529"/>
        </w:rPr>
        <w:t>Непроведение</w:t>
      </w:r>
      <w:proofErr w:type="spellEnd"/>
      <w:r>
        <w:rPr>
          <w:color w:val="212529"/>
        </w:rPr>
        <w:t xml:space="preserve"> нанимателем или должностным лицом нанимателя в установленных законодательством случаях и в установленные сроки аттестации рабочих мест по условиям труда, либо нарушение порядка проведения аттестации рабочих мест по условиям труда, либо представление </w:t>
      </w:r>
      <w:proofErr w:type="gramStart"/>
      <w:r>
        <w:rPr>
          <w:color w:val="212529"/>
        </w:rPr>
        <w:t>нанимателем</w:t>
      </w:r>
      <w:proofErr w:type="gramEnd"/>
      <w:r>
        <w:rPr>
          <w:color w:val="212529"/>
        </w:rPr>
        <w:t xml:space="preserve"> либо уполномоченным должностным лицом нанимателя документов по аттестации рабочих мест по условиям труда, содержащих недостоверные сведения,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от пяти до пятидесяти базовых величин, а на юридическое лицо – до ста базовых величин.</w:t>
      </w:r>
    </w:p>
    <w:p w:rsidR="000B3D70" w:rsidRDefault="000B3D70" w:rsidP="000B3D70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6. Несоблюдение должностным лицом нанимателя установленного порядка приема работников на работу, режима рабочего времени и времени отдыха работников, предоставления им отпусков, а равно нарушения законодательства о труде, причинившие вред работнику, кроме нарушений, предусмотренных частями 1–5 настоящей статьи, –</w:t>
      </w:r>
    </w:p>
    <w:p w:rsidR="000B3D70" w:rsidRDefault="000B3D70" w:rsidP="000B3D7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влекут наложение штрафа в размере от двух до двадцати базовых величин.</w:t>
      </w:r>
    </w:p>
    <w:p w:rsidR="00742EE3" w:rsidRDefault="00742EE3"/>
    <w:sectPr w:rsidR="007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70"/>
    <w:rsid w:val="000B3D70"/>
    <w:rsid w:val="004C28AD"/>
    <w:rsid w:val="00742EE3"/>
    <w:rsid w:val="00DD3E0B"/>
    <w:rsid w:val="00F413AA"/>
    <w:rsid w:val="00F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1297"/>
  <w15:docId w15:val="{C2CC7A5C-3FF3-49CA-896A-1378166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B3D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0B3D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B3D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7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Мария Светлая</cp:lastModifiedBy>
  <cp:revision>6</cp:revision>
  <dcterms:created xsi:type="dcterms:W3CDTF">2025-09-18T13:15:00Z</dcterms:created>
  <dcterms:modified xsi:type="dcterms:W3CDTF">2025-09-19T05:42:00Z</dcterms:modified>
</cp:coreProperties>
</file>