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312" w:rsidP="009D1312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9D1312">
        <w:rPr>
          <w:rFonts w:ascii="Times New Roman" w:hAnsi="Times New Roman" w:cs="Times New Roman"/>
          <w:sz w:val="36"/>
          <w:szCs w:val="36"/>
          <w:lang w:val="be-BY"/>
        </w:rPr>
        <w:t>Заявка на финансирование гуманитарного проекта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6061"/>
      </w:tblGrid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проекта</w:t>
            </w:r>
          </w:p>
        </w:tc>
        <w:tc>
          <w:tcPr>
            <w:tcW w:w="6061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39DA">
              <w:rPr>
                <w:rFonts w:ascii="Times New Roman" w:hAnsi="Times New Roman"/>
                <w:sz w:val="24"/>
                <w:szCs w:val="24"/>
              </w:rPr>
              <w:t>История для всех и каждого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организации</w:t>
            </w:r>
          </w:p>
        </w:tc>
        <w:tc>
          <w:tcPr>
            <w:tcW w:w="6061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266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учреждение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 xml:space="preserve"> «Бегомльский музей народной славы»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Физический и юридический адрес, телефон, электронный адрес</w:t>
            </w:r>
          </w:p>
        </w:tc>
        <w:tc>
          <w:tcPr>
            <w:tcW w:w="6061" w:type="dxa"/>
          </w:tcPr>
          <w:p w:rsidR="009D1312" w:rsidRPr="009D1312" w:rsidRDefault="009D1312" w:rsidP="009D1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aMap" w:history="1"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211730, Беларусь, Витебская обл., Докшицкий р-н, </w:t>
              </w:r>
              <w:proofErr w:type="gramStart"/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</w:t>
              </w:r>
              <w:proofErr w:type="gramEnd"/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.п. Бегомль, ул. </w:t>
              </w:r>
              <w:proofErr w:type="gramStart"/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Советская</w:t>
              </w:r>
              <w:proofErr w:type="gramEnd"/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17</w:t>
              </w:r>
            </w:hyperlink>
          </w:p>
          <w:p w:rsidR="009D1312" w:rsidRPr="009D1312" w:rsidRDefault="009D1312" w:rsidP="009D1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+375 2157 33298" w:history="1"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+375 2157 33298</w:t>
              </w:r>
            </w:hyperlink>
          </w:p>
          <w:p w:rsidR="009D1312" w:rsidRPr="009D1312" w:rsidRDefault="009D1312" w:rsidP="009D1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muzej@tut.by</w:t>
              </w:r>
            </w:hyperlink>
          </w:p>
          <w:p w:rsidR="009D1312" w:rsidRP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Информация об организации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Бегомльский музей народной славы занимается изучением, осмыслением и пропагандой истории и культуры в целях развития интеллектуальных, моральных, культурных и творческих способностей граждан Республики Беларусь, воспитания в них национального самосознания сбором, научной обработкой и сохранением историко-культурного наследия Докшицкого района.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организации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12667">
              <w:rPr>
                <w:rFonts w:ascii="Times New Roman" w:hAnsi="Times New Roman"/>
                <w:sz w:val="24"/>
                <w:szCs w:val="24"/>
              </w:rPr>
              <w:t>Таляренок</w:t>
            </w:r>
            <w:proofErr w:type="spellEnd"/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Ольга Миха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й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Менеджер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12667">
              <w:rPr>
                <w:rFonts w:ascii="Times New Roman" w:hAnsi="Times New Roman"/>
                <w:sz w:val="24"/>
                <w:szCs w:val="24"/>
              </w:rPr>
              <w:t>Таляренок</w:t>
            </w:r>
            <w:proofErr w:type="spellEnd"/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Ольга Миха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й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Прежняя помощь, полученная от других иностранных источников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Требуемая сумма</w:t>
            </w:r>
          </w:p>
        </w:tc>
        <w:tc>
          <w:tcPr>
            <w:tcW w:w="6061" w:type="dxa"/>
          </w:tcPr>
          <w:p w:rsidR="009D1312" w:rsidRPr="00485FA7" w:rsidRDefault="00485FA7" w:rsidP="009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18.000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Софинансирование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 месяцев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Цель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экскурсионного обслуживания инвалидов по зрению.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Задачи проекта</w:t>
            </w:r>
          </w:p>
        </w:tc>
        <w:tc>
          <w:tcPr>
            <w:tcW w:w="6061" w:type="dxa"/>
          </w:tcPr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информирование</w:t>
            </w:r>
          </w:p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наработанный опыт других музеев</w:t>
            </w:r>
          </w:p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Обучить сотрудников музея работе с инвалидами по зрению</w:t>
            </w:r>
          </w:p>
          <w:p w:rsidR="00485FA7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Оснастить музей</w:t>
            </w:r>
          </w:p>
          <w:p w:rsidR="009D1312" w:rsidRPr="00485FA7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A7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программу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061" w:type="dxa"/>
          </w:tcPr>
          <w:p w:rsidR="00485FA7" w:rsidRPr="00C1266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Посещение семинаров, раскрывающих проблему людей с ограничением по зрению</w:t>
            </w:r>
          </w:p>
          <w:p w:rsidR="00485FA7" w:rsidRPr="00C1266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работы других музеев в данном направлении</w:t>
            </w:r>
          </w:p>
          <w:p w:rsidR="00485FA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программ и методик проведения экскурсии со специалистами по данной проблеме</w:t>
            </w:r>
          </w:p>
          <w:p w:rsidR="009D1312" w:rsidRPr="00485FA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A7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с лицами, имеющими ограничение по зрению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Обоснование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2667">
              <w:rPr>
                <w:rFonts w:ascii="Times New Roman" w:hAnsi="Times New Roman"/>
                <w:sz w:val="24"/>
                <w:szCs w:val="24"/>
              </w:rPr>
              <w:t>Необходимо укомплектовать 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специализированным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оборудованием (шрифты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Брайля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, ограждения, освещение); проведение семинаров со специалистами по данной пробл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е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ме;</w:t>
            </w:r>
            <w:r w:rsidRPr="00C126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разработка программ и методик проведения экскурсии для лиц с данной проблемой.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Деятельность после окончания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Бегомльский музей народной славы оснащен оборудованием, методическими материалами,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специализированной литературой для работы с инвалидами по зрению. Разработана и утверждена программа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данной категорией людей. Разработаны новые виды экскурсий и занятий с инвалидами по зрению. Разработан прейскурант на новые услуги для всех посетителей музея, где инвалиды по зрению могут получить эту услугу 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платно.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16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 проекта</w:t>
            </w:r>
          </w:p>
        </w:tc>
        <w:tc>
          <w:tcPr>
            <w:tcW w:w="6061" w:type="dxa"/>
          </w:tcPr>
          <w:p w:rsidR="009D1312" w:rsidRPr="00485FA7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21.600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</w:tbl>
    <w:p w:rsidR="009D1312" w:rsidRPr="009D1312" w:rsidRDefault="009D1312" w:rsidP="009D1312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9D1312" w:rsidRPr="009D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A50"/>
    <w:multiLevelType w:val="hybridMultilevel"/>
    <w:tmpl w:val="78C4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992"/>
    <w:multiLevelType w:val="hybridMultilevel"/>
    <w:tmpl w:val="1DD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312"/>
    <w:rsid w:val="00485FA7"/>
    <w:rsid w:val="009D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1312"/>
    <w:rPr>
      <w:color w:val="0000FF"/>
      <w:u w:val="single"/>
    </w:rPr>
  </w:style>
  <w:style w:type="paragraph" w:styleId="a5">
    <w:name w:val="Body Text"/>
    <w:basedOn w:val="a"/>
    <w:link w:val="a6"/>
    <w:rsid w:val="00485FA7"/>
    <w:pPr>
      <w:spacing w:after="120" w:line="240" w:lineRule="auto"/>
    </w:pPr>
    <w:rPr>
      <w:rFonts w:ascii="Arial Narrow" w:eastAsia="Times New Roman" w:hAnsi="Arial Narrow" w:cs="Times New Roman"/>
      <w:szCs w:val="20"/>
      <w:lang w:val="de-DE" w:eastAsia="ar-SA"/>
    </w:rPr>
  </w:style>
  <w:style w:type="character" w:customStyle="1" w:styleId="a6">
    <w:name w:val="Основной текст Знак"/>
    <w:basedOn w:val="a0"/>
    <w:link w:val="a5"/>
    <w:rsid w:val="00485FA7"/>
    <w:rPr>
      <w:rFonts w:ascii="Arial Narrow" w:eastAsia="Times New Roman" w:hAnsi="Arial Narrow" w:cs="Times New Roman"/>
      <w:szCs w:val="20"/>
      <w:lang w:val="de-DE" w:eastAsia="ar-SA"/>
    </w:rPr>
  </w:style>
  <w:style w:type="paragraph" w:styleId="a7">
    <w:name w:val="List Paragraph"/>
    <w:basedOn w:val="a"/>
    <w:uiPriority w:val="34"/>
    <w:qFormat/>
    <w:rsid w:val="00485FA7"/>
    <w:pPr>
      <w:spacing w:after="120" w:line="240" w:lineRule="auto"/>
      <w:ind w:left="720"/>
      <w:contextualSpacing/>
      <w:jc w:val="both"/>
    </w:pPr>
    <w:rPr>
      <w:rFonts w:ascii="Arial Narrow" w:eastAsia="Times New Roman" w:hAnsi="Arial Narrow" w:cs="Times New Roman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9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5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ej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15733298" TargetMode="External"/><Relationship Id="rId5" Type="http://schemas.openxmlformats.org/officeDocument/2006/relationships/hyperlink" Target="http://begoml.museum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2019-12-04T13:25:00Z</dcterms:created>
  <dcterms:modified xsi:type="dcterms:W3CDTF">2019-12-04T13:46:00Z</dcterms:modified>
</cp:coreProperties>
</file>