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2EBE" w14:textId="4DDC6E4D" w:rsidR="00AD6B5D" w:rsidRDefault="00AD6B5D" w:rsidP="00AD6B5D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14:paraId="0B38245E" w14:textId="77777777" w:rsidR="00AD6B5D" w:rsidRDefault="00AD6B5D" w:rsidP="00AD6B5D">
      <w:pPr>
        <w:spacing w:line="280" w:lineRule="exact"/>
        <w:jc w:val="center"/>
        <w:rPr>
          <w:sz w:val="28"/>
          <w:szCs w:val="28"/>
        </w:rPr>
      </w:pPr>
    </w:p>
    <w:p w14:paraId="03D7D623" w14:textId="5B9CBF6F" w:rsidR="00AD6B5D" w:rsidRDefault="00AD6B5D" w:rsidP="00AD6B5D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учреждение </w:t>
      </w:r>
      <w:r w:rsidRPr="00CE79A8">
        <w:rPr>
          <w:sz w:val="28"/>
          <w:szCs w:val="28"/>
        </w:rPr>
        <w:t>«</w:t>
      </w:r>
      <w:proofErr w:type="spellStart"/>
      <w:r w:rsidRPr="00CE79A8">
        <w:rPr>
          <w:sz w:val="28"/>
          <w:szCs w:val="28"/>
        </w:rPr>
        <w:t>Докш</w:t>
      </w:r>
      <w:r w:rsidR="003336AA">
        <w:rPr>
          <w:sz w:val="28"/>
          <w:szCs w:val="28"/>
        </w:rPr>
        <w:t>ицкий</w:t>
      </w:r>
      <w:proofErr w:type="spellEnd"/>
      <w:r w:rsidR="003336AA">
        <w:rPr>
          <w:sz w:val="28"/>
          <w:szCs w:val="28"/>
        </w:rPr>
        <w:t xml:space="preserve"> </w:t>
      </w:r>
      <w:r w:rsidR="009A502A" w:rsidRPr="00CE79A8">
        <w:rPr>
          <w:sz w:val="28"/>
          <w:szCs w:val="28"/>
        </w:rPr>
        <w:t xml:space="preserve">районный центр гигиены и </w:t>
      </w:r>
      <w:r w:rsidRPr="00CE79A8">
        <w:rPr>
          <w:sz w:val="28"/>
          <w:szCs w:val="28"/>
        </w:rPr>
        <w:t>эпидемиологии»</w:t>
      </w:r>
    </w:p>
    <w:p w14:paraId="0A3EA1BC" w14:textId="77777777" w:rsidR="00AD6B5D" w:rsidRDefault="00AD6B5D" w:rsidP="00AD6B5D">
      <w:pPr>
        <w:spacing w:line="280" w:lineRule="exact"/>
        <w:jc w:val="center"/>
        <w:rPr>
          <w:sz w:val="28"/>
          <w:szCs w:val="28"/>
        </w:rPr>
      </w:pPr>
    </w:p>
    <w:p w14:paraId="1FCF526F" w14:textId="77777777" w:rsidR="00AD6B5D" w:rsidRDefault="00AD6B5D" w:rsidP="00AD6B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ЗДОРОВЬЕ НАСЕЛЕНИЯ И ОКРУЖАЮЩАЯ СРЕДА: </w:t>
      </w:r>
    </w:p>
    <w:p w14:paraId="6F9A3B72" w14:textId="77777777" w:rsidR="00AD6B5D" w:rsidRDefault="00AD6B5D" w:rsidP="00AD6B5D">
      <w:pPr>
        <w:jc w:val="center"/>
        <w:rPr>
          <w:sz w:val="16"/>
          <w:szCs w:val="16"/>
        </w:rPr>
      </w:pPr>
    </w:p>
    <w:p w14:paraId="0AE77D6D" w14:textId="77777777" w:rsidR="00AD6B5D" w:rsidRDefault="00AD6B5D" w:rsidP="00AD6B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мониторинг достижения </w:t>
      </w:r>
    </w:p>
    <w:p w14:paraId="6DC37F8F" w14:textId="77777777" w:rsidR="00AD6B5D" w:rsidRDefault="00AD6B5D" w:rsidP="00AD6B5D">
      <w:pPr>
        <w:jc w:val="center"/>
        <w:rPr>
          <w:sz w:val="44"/>
          <w:szCs w:val="44"/>
        </w:rPr>
      </w:pPr>
      <w:r>
        <w:rPr>
          <w:sz w:val="44"/>
          <w:szCs w:val="44"/>
        </w:rPr>
        <w:t>Целей устойчивого развития</w:t>
      </w:r>
    </w:p>
    <w:p w14:paraId="00017D4D" w14:textId="77777777" w:rsidR="00AD6B5D" w:rsidRDefault="00AD6B5D" w:rsidP="00AD6B5D">
      <w:pPr>
        <w:pBdr>
          <w:bottom w:val="single" w:sz="12" w:space="1" w:color="auto"/>
        </w:pBd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Докшицкий</w:t>
      </w:r>
      <w:proofErr w:type="spellEnd"/>
      <w:r>
        <w:rPr>
          <w:sz w:val="44"/>
          <w:szCs w:val="44"/>
        </w:rPr>
        <w:t xml:space="preserve"> район</w:t>
      </w:r>
    </w:p>
    <w:p w14:paraId="54309943" w14:textId="77777777" w:rsidR="00AD6B5D" w:rsidRDefault="00AD6B5D" w:rsidP="00AD6B5D">
      <w:pPr>
        <w:jc w:val="center"/>
        <w:rPr>
          <w:rFonts w:ascii="Verdana" w:hAnsi="Verdana"/>
          <w:b/>
          <w:sz w:val="36"/>
        </w:rPr>
      </w:pPr>
    </w:p>
    <w:p w14:paraId="67747236" w14:textId="295BC133" w:rsidR="00AD6B5D" w:rsidRDefault="00AD6B5D" w:rsidP="00AD6B5D">
      <w:pPr>
        <w:jc w:val="center"/>
        <w:rPr>
          <w:rFonts w:ascii="Verdana" w:hAnsi="Verdana"/>
          <w:b/>
          <w:color w:val="7030A0"/>
          <w:sz w:val="36"/>
        </w:rPr>
      </w:pPr>
      <w:r>
        <w:rPr>
          <w:rFonts w:ascii="Verdana" w:hAnsi="Verdana"/>
          <w:noProof/>
          <w:color w:val="FF0000"/>
          <w:sz w:val="36"/>
          <w:szCs w:val="36"/>
        </w:rPr>
        <w:drawing>
          <wp:inline distT="0" distB="0" distL="0" distR="0" wp14:anchorId="0008A86E" wp14:editId="257F8D48">
            <wp:extent cx="7534275" cy="3105150"/>
            <wp:effectExtent l="0" t="0" r="9525" b="0"/>
            <wp:docPr id="1" name="Рисунок 1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6545" w14:textId="196D4787" w:rsidR="00AD6B5D" w:rsidRDefault="00EC436A" w:rsidP="00AD6B5D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г. Докшицы, 202</w:t>
      </w:r>
      <w:r>
        <w:rPr>
          <w:color w:val="000000" w:themeColor="text1"/>
          <w:sz w:val="30"/>
          <w:szCs w:val="30"/>
          <w:lang w:val="en-US"/>
        </w:rPr>
        <w:t>3</w:t>
      </w:r>
      <w:r w:rsidR="009A502A">
        <w:rPr>
          <w:color w:val="000000" w:themeColor="text1"/>
          <w:sz w:val="30"/>
          <w:szCs w:val="30"/>
        </w:rPr>
        <w:t xml:space="preserve"> год </w:t>
      </w:r>
    </w:p>
    <w:p w14:paraId="6132EC7D" w14:textId="77777777" w:rsidR="00AD6B5D" w:rsidRDefault="00AD6B5D" w:rsidP="00AD6B5D">
      <w:pPr>
        <w:tabs>
          <w:tab w:val="left" w:pos="9290"/>
        </w:tabs>
        <w:jc w:val="center"/>
        <w:rPr>
          <w:b/>
          <w:sz w:val="16"/>
          <w:szCs w:val="16"/>
          <w:lang w:val="en-US"/>
        </w:rPr>
      </w:pPr>
      <w:r>
        <w:rPr>
          <w:b/>
          <w:sz w:val="30"/>
          <w:szCs w:val="30"/>
        </w:rPr>
        <w:lastRenderedPageBreak/>
        <w:t>СОДЕРЖАНИЕ</w:t>
      </w:r>
    </w:p>
    <w:tbl>
      <w:tblPr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072"/>
        <w:gridCol w:w="1418"/>
      </w:tblGrid>
      <w:tr w:rsidR="00AD6B5D" w:rsidRPr="00AF2223" w14:paraId="70D41224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5751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I.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AB73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1958" w14:textId="38C6F38B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D6B5D" w:rsidRPr="00AF2223" w14:paraId="4D5EFB39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F2BB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II.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8F4" w14:textId="77777777" w:rsidR="00AD6B5D" w:rsidRPr="00AF2223" w:rsidRDefault="00AD6B5D">
            <w:pPr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 xml:space="preserve">СОСТОЯНИЕ ЗДОРОВЬЯ НАСЕЛЕНИЯ И РИСКИ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B3F" w14:textId="1E8A4EDA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D6B5D" w:rsidRPr="00AF2223" w14:paraId="0A28D8EF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3A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37BA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Состояние популяционного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B049" w14:textId="0354FE87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D6B5D" w:rsidRPr="00AF2223" w14:paraId="7866B65B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F854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8E7F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i/>
                <w:sz w:val="22"/>
                <w:szCs w:val="22"/>
                <w:lang w:eastAsia="en-US"/>
              </w:rPr>
              <w:t>Медико-демографический 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9221" w14:textId="38DAA1EC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D6B5D" w:rsidRPr="00AF2223" w14:paraId="4D7CA994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AE02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3A67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i/>
                <w:sz w:val="22"/>
                <w:szCs w:val="22"/>
                <w:lang w:eastAsia="en-US"/>
              </w:rPr>
              <w:t>Заболеваемость населения, обусловленная социально-гигиеническими факторами среды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352" w14:textId="3682AFA1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AD6B5D" w:rsidRPr="00AF2223" w14:paraId="6B969BF9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5F9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7D1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i/>
                <w:sz w:val="22"/>
                <w:szCs w:val="22"/>
                <w:lang w:eastAsia="en-US"/>
              </w:rPr>
              <w:t>Сравнительный территориальный эпидемиологический анализ неинфекционной заболеваемости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5E8" w14:textId="197ED976" w:rsidR="00AD6B5D" w:rsidRPr="00AF2223" w:rsidRDefault="005B11B2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AD6B5D" w:rsidRPr="00AF2223" w14:paraId="554E5A82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7F5E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FCE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 xml:space="preserve">Качество среды обитания по гигиеническим параметрам безопасности для здоровья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6B1" w14:textId="28FDEB75" w:rsidR="00AD6B5D" w:rsidRPr="00AF2223" w:rsidRDefault="005B11B2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AD6B5D" w:rsidRPr="00AF2223" w14:paraId="41904B69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EA2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3BC9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 xml:space="preserve">Социально-экономическая индикация качества среды жизнедеятельности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D2D" w14:textId="2642820F" w:rsidR="00AD6B5D" w:rsidRPr="00AF2223" w:rsidRDefault="0059217D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AD6B5D" w:rsidRPr="00AF2223" w14:paraId="78BD3A08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2D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614C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Анализ рисков здоровью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5882" w14:textId="74207F08" w:rsidR="00AD6B5D" w:rsidRPr="00AF2223" w:rsidRDefault="0059217D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AD6B5D" w:rsidRPr="00AF2223" w14:paraId="0BEC60DB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7B3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III</w:t>
            </w:r>
            <w:r w:rsidRPr="00AF2223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BFE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bCs/>
                <w:sz w:val="22"/>
                <w:szCs w:val="22"/>
                <w:lang w:eastAsia="en-US"/>
              </w:rPr>
              <w:t xml:space="preserve">ГИГИЕНИЧЕСКИЕ АСПЕКТЫ ОБЕСПЕЧЕНИЯ УСТОЙЧИВОГО РАЗВИТИЯ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716F" w14:textId="3585D545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D6B5D" w:rsidRPr="00AF2223" w14:paraId="43DB9378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783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7AD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Гигиена воспитания и обучения детей и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C54" w14:textId="6A539068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D6B5D" w:rsidRPr="00AF2223" w14:paraId="1733D8D0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2D4C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A1F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Гигиена производственной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1D" w14:textId="22D7C58B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33</w:t>
            </w:r>
          </w:p>
        </w:tc>
      </w:tr>
      <w:tr w:rsidR="00AD6B5D" w:rsidRPr="00AF2223" w14:paraId="6795F10B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DC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A0AB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Гигиена питания и потребления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FE2" w14:textId="47EAE725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AD6B5D" w:rsidRPr="00AF2223" w14:paraId="15599288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B3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2695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Гигиена коммунально-бытового обеспечения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A0E" w14:textId="478060D1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39</w:t>
            </w:r>
          </w:p>
        </w:tc>
      </w:tr>
      <w:tr w:rsidR="00AD6B5D" w:rsidRPr="00AF2223" w14:paraId="11675362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DE9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3775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Гигиена радиационной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BE" w14:textId="481D3528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42</w:t>
            </w:r>
          </w:p>
        </w:tc>
      </w:tr>
      <w:tr w:rsidR="00AD6B5D" w:rsidRPr="00AF2223" w14:paraId="5ED1ABF1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8369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E72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Гигиена организаций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A4F" w14:textId="74D85516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AD6B5D" w:rsidRPr="00AF2223" w14:paraId="27528EE4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3530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IV.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6DA" w14:textId="77777777" w:rsidR="00AD6B5D" w:rsidRPr="00AF2223" w:rsidRDefault="00AD6B5D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AF2223">
              <w:rPr>
                <w:b/>
                <w:bCs/>
                <w:sz w:val="22"/>
                <w:szCs w:val="22"/>
                <w:lang w:eastAsia="en-US"/>
              </w:rPr>
              <w:t xml:space="preserve">ОБЕСПЕЧЕНИЕ САНИТАРНО-ПРОТИВОЭПИДЕМИЧЕСКОЙ  УСТОЙЧИВОСТИ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675" w14:textId="0A3EF570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AD6B5D" w:rsidRPr="00AF2223" w14:paraId="05D3FD30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9700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95A2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Cs/>
                <w:sz w:val="22"/>
                <w:szCs w:val="22"/>
                <w:lang w:eastAsia="en-US"/>
              </w:rPr>
              <w:t>Эпидемиологический анализ инфекционной заболеваемости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3A4" w14:textId="1CFB4AE9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AD6B5D" w:rsidRPr="00AF2223" w14:paraId="7C185539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F6A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91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Эпидемиологический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16B" w14:textId="16A82728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AD6B5D" w:rsidRPr="00AF2223" w14:paraId="6D80341A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41E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8D7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 xml:space="preserve">Проблемный анализ направленности профилактических мероприятий по обеспечению </w:t>
            </w:r>
            <w:proofErr w:type="spellStart"/>
            <w:r w:rsidRPr="00AF2223">
              <w:rPr>
                <w:sz w:val="22"/>
                <w:szCs w:val="22"/>
                <w:lang w:eastAsia="en-US"/>
              </w:rPr>
              <w:t>санэпидблагополучия</w:t>
            </w:r>
            <w:proofErr w:type="spellEnd"/>
            <w:r w:rsidRPr="00AF2223">
              <w:rPr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70E" w14:textId="4BF2F9DB" w:rsidR="00AD6B5D" w:rsidRPr="00AF2223" w:rsidRDefault="00DA646E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49</w:t>
            </w:r>
          </w:p>
        </w:tc>
      </w:tr>
      <w:tr w:rsidR="00AD6B5D" w:rsidRPr="00AF2223" w14:paraId="049CF132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B87D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V.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74BE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ФОРМИРОВАНИЕ ЗДОРОВОГО ОБРАЗА ЖИЗНИ</w:t>
            </w:r>
            <w:r w:rsidRPr="00AF2223">
              <w:rPr>
                <w:b/>
                <w:bCs/>
                <w:sz w:val="22"/>
                <w:szCs w:val="22"/>
                <w:lang w:eastAsia="en-US"/>
              </w:rPr>
              <w:t xml:space="preserve">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4FE" w14:textId="602A587F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D6B5D" w:rsidRPr="00AF2223" w14:paraId="20D5C2F2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B221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0D9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i/>
                <w:sz w:val="22"/>
                <w:szCs w:val="22"/>
                <w:lang w:eastAsia="en-US"/>
              </w:rPr>
              <w:t>Анализ хода реализации профилактических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BE7" w14:textId="41935C05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D6B5D" w:rsidRPr="00AF2223" w14:paraId="07BB9EB4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6FF7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3D76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i/>
                <w:sz w:val="22"/>
                <w:szCs w:val="22"/>
                <w:lang w:eastAsia="en-US"/>
              </w:rPr>
              <w:t>Анализ  и сравнительные оценки степени распространенности поведенческих рисков среди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C78" w14:textId="4E03B9D9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51</w:t>
            </w:r>
          </w:p>
        </w:tc>
      </w:tr>
      <w:tr w:rsidR="00AD6B5D" w:rsidRPr="00AF2223" w14:paraId="49418112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154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val="en-US" w:eastAsia="en-US"/>
              </w:rPr>
              <w:t>VI</w:t>
            </w:r>
            <w:r w:rsidRPr="00AF2223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75C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813" w14:textId="65174D84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AD6B5D" w:rsidRPr="00AF2223" w14:paraId="7EAC79A5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6627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578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Заключение о состоянии популяционного здоровья и среды обитания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DD0" w14:textId="3C57D34A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AD6B5D" w:rsidRPr="00AF2223" w14:paraId="631D6277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9AEA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D31C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Проблемно-целевой анализ достижения показателей и индикаторов ЦУР по вопросам здоровья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351" w14:textId="6E3C3F39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AD6B5D" w:rsidRPr="00AF2223" w14:paraId="4A19353A" w14:textId="77777777" w:rsidTr="00AD6B5D">
        <w:trPr>
          <w:trHeight w:val="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597A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223">
              <w:rPr>
                <w:b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8CE4" w14:textId="77777777" w:rsidR="00AD6B5D" w:rsidRPr="00AF2223" w:rsidRDefault="00AD6B5D">
            <w:pPr>
              <w:tabs>
                <w:tab w:val="left" w:pos="9290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Основные приоритетные направления деятельности по улучшению популяционного здоровья и среды обитания для достижения  показателей Целей устойчивого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C23" w14:textId="271E6275" w:rsidR="00AD6B5D" w:rsidRPr="00AF2223" w:rsidRDefault="008B7A0F">
            <w:pPr>
              <w:tabs>
                <w:tab w:val="left" w:pos="929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F2223">
              <w:rPr>
                <w:sz w:val="22"/>
                <w:szCs w:val="22"/>
                <w:lang w:eastAsia="en-US"/>
              </w:rPr>
              <w:t>61</w:t>
            </w:r>
          </w:p>
        </w:tc>
      </w:tr>
    </w:tbl>
    <w:p w14:paraId="4589FDEF" w14:textId="77777777" w:rsidR="005151CC" w:rsidRDefault="005151CC" w:rsidP="00DC1B0F">
      <w:pPr>
        <w:ind w:firstLine="709"/>
        <w:jc w:val="both"/>
        <w:rPr>
          <w:sz w:val="28"/>
          <w:szCs w:val="28"/>
        </w:rPr>
      </w:pPr>
    </w:p>
    <w:p w14:paraId="637E11BB" w14:textId="438E4F6E" w:rsidR="00457DDA" w:rsidRDefault="00B27E47" w:rsidP="00DC1B0F">
      <w:pPr>
        <w:ind w:firstLine="709"/>
        <w:jc w:val="both"/>
      </w:pPr>
      <w:r w:rsidRPr="00B27E47">
        <w:rPr>
          <w:sz w:val="28"/>
          <w:szCs w:val="28"/>
        </w:rPr>
        <w:lastRenderedPageBreak/>
        <w:t xml:space="preserve">Информационно-аналитический бюллетень «Здоровье населения и окружающая среда </w:t>
      </w:r>
      <w:proofErr w:type="spellStart"/>
      <w:r>
        <w:rPr>
          <w:sz w:val="28"/>
          <w:szCs w:val="28"/>
        </w:rPr>
        <w:t>Докшицкого</w:t>
      </w:r>
      <w:proofErr w:type="spellEnd"/>
      <w:r w:rsidRPr="00B27E47">
        <w:rPr>
          <w:sz w:val="28"/>
          <w:szCs w:val="28"/>
        </w:rPr>
        <w:t xml:space="preserve"> района: достижение</w:t>
      </w:r>
      <w:r w:rsidRPr="00B27E47">
        <w:rPr>
          <w:spacing w:val="1"/>
          <w:sz w:val="28"/>
          <w:szCs w:val="28"/>
        </w:rPr>
        <w:t xml:space="preserve"> </w:t>
      </w:r>
      <w:r w:rsidRPr="00B27E47">
        <w:rPr>
          <w:spacing w:val="-1"/>
          <w:sz w:val="28"/>
          <w:szCs w:val="28"/>
        </w:rPr>
        <w:t>Целей</w:t>
      </w:r>
      <w:r w:rsidRPr="00B27E47">
        <w:rPr>
          <w:spacing w:val="-15"/>
          <w:sz w:val="28"/>
          <w:szCs w:val="28"/>
        </w:rPr>
        <w:t xml:space="preserve"> </w:t>
      </w:r>
      <w:r w:rsidRPr="00B27E47">
        <w:rPr>
          <w:spacing w:val="-1"/>
          <w:sz w:val="28"/>
          <w:szCs w:val="28"/>
        </w:rPr>
        <w:t>устойчивого</w:t>
      </w:r>
      <w:r w:rsidRPr="00B27E47">
        <w:rPr>
          <w:spacing w:val="-15"/>
          <w:sz w:val="28"/>
          <w:szCs w:val="28"/>
        </w:rPr>
        <w:t xml:space="preserve"> </w:t>
      </w:r>
      <w:r w:rsidRPr="00B27E47">
        <w:rPr>
          <w:spacing w:val="-1"/>
          <w:sz w:val="28"/>
          <w:szCs w:val="28"/>
        </w:rPr>
        <w:t>развития»</w:t>
      </w:r>
      <w:r w:rsidRPr="00B27E47">
        <w:rPr>
          <w:spacing w:val="-14"/>
          <w:sz w:val="28"/>
          <w:szCs w:val="28"/>
        </w:rPr>
        <w:t xml:space="preserve"> </w:t>
      </w:r>
      <w:r w:rsidRPr="00B27E47">
        <w:rPr>
          <w:sz w:val="28"/>
          <w:szCs w:val="28"/>
        </w:rPr>
        <w:t>подготовлен</w:t>
      </w:r>
      <w:r w:rsidRPr="00B27E47">
        <w:rPr>
          <w:spacing w:val="-15"/>
          <w:sz w:val="28"/>
          <w:szCs w:val="28"/>
        </w:rPr>
        <w:t xml:space="preserve"> </w:t>
      </w:r>
      <w:r w:rsidRPr="00B27E47">
        <w:rPr>
          <w:sz w:val="28"/>
          <w:szCs w:val="28"/>
        </w:rPr>
        <w:t>специалистами</w:t>
      </w:r>
      <w:r w:rsidRPr="00B27E47">
        <w:rPr>
          <w:spacing w:val="-14"/>
          <w:sz w:val="28"/>
          <w:szCs w:val="28"/>
        </w:rPr>
        <w:t xml:space="preserve"> </w:t>
      </w:r>
      <w:r w:rsidRPr="00B27E47">
        <w:rPr>
          <w:sz w:val="28"/>
          <w:szCs w:val="28"/>
        </w:rPr>
        <w:t>государственного</w:t>
      </w:r>
      <w:r w:rsidRPr="00B27E47">
        <w:rPr>
          <w:spacing w:val="-15"/>
          <w:sz w:val="28"/>
          <w:szCs w:val="28"/>
        </w:rPr>
        <w:t xml:space="preserve"> </w:t>
      </w:r>
      <w:r w:rsidRPr="00B27E47">
        <w:rPr>
          <w:sz w:val="28"/>
          <w:szCs w:val="28"/>
        </w:rPr>
        <w:t>учреждения</w:t>
      </w:r>
      <w:r w:rsidRPr="00B27E47">
        <w:rPr>
          <w:spacing w:val="-14"/>
          <w:sz w:val="28"/>
          <w:szCs w:val="28"/>
        </w:rPr>
        <w:t xml:space="preserve"> </w:t>
      </w:r>
      <w:r w:rsidRPr="00B27E4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Докшицкий</w:t>
      </w:r>
      <w:proofErr w:type="spellEnd"/>
      <w:r w:rsidRPr="00B27E47">
        <w:rPr>
          <w:spacing w:val="-18"/>
          <w:sz w:val="28"/>
          <w:szCs w:val="28"/>
        </w:rPr>
        <w:t xml:space="preserve"> </w:t>
      </w:r>
      <w:r w:rsidRPr="00B27E47">
        <w:rPr>
          <w:sz w:val="28"/>
          <w:szCs w:val="28"/>
        </w:rPr>
        <w:t>районный</w:t>
      </w:r>
      <w:r w:rsidRPr="00B27E47">
        <w:rPr>
          <w:spacing w:val="-14"/>
          <w:sz w:val="28"/>
          <w:szCs w:val="28"/>
        </w:rPr>
        <w:t xml:space="preserve"> </w:t>
      </w:r>
      <w:r w:rsidRPr="00B27E47">
        <w:rPr>
          <w:sz w:val="28"/>
          <w:szCs w:val="28"/>
        </w:rPr>
        <w:t>центр</w:t>
      </w:r>
      <w:r w:rsidRPr="00B27E47">
        <w:rPr>
          <w:spacing w:val="-16"/>
          <w:sz w:val="28"/>
          <w:szCs w:val="28"/>
        </w:rPr>
        <w:t xml:space="preserve"> </w:t>
      </w:r>
      <w:r w:rsidRPr="00B27E47">
        <w:rPr>
          <w:sz w:val="28"/>
          <w:szCs w:val="28"/>
        </w:rPr>
        <w:t>гигиены</w:t>
      </w:r>
      <w:r w:rsidRPr="00B27E47">
        <w:rPr>
          <w:spacing w:val="-68"/>
          <w:sz w:val="28"/>
          <w:szCs w:val="28"/>
        </w:rPr>
        <w:t xml:space="preserve"> </w:t>
      </w:r>
      <w:r w:rsidRPr="00B27E47">
        <w:rPr>
          <w:sz w:val="28"/>
          <w:szCs w:val="28"/>
        </w:rPr>
        <w:t>и эпидемиологии».</w:t>
      </w:r>
      <w:r>
        <w:t xml:space="preserve"> </w:t>
      </w:r>
    </w:p>
    <w:p w14:paraId="0274FBA8" w14:textId="68D58C8E" w:rsidR="00812D58" w:rsidRDefault="00812D58" w:rsidP="00DC1B0F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Бюллетень дает характеристику состояния, уровней, тенденций и рисков популяционному здоровью,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социально-экономической деятельности Закона Республики Беларусь «О санитарно-эпидемиологическом благополучии населения» от 7 января 2012 года №340-З </w:t>
      </w:r>
      <w:r>
        <w:rPr>
          <w:rFonts w:eastAsia="TimesNewRomanPSMT"/>
          <w:i/>
          <w:sz w:val="28"/>
          <w:szCs w:val="28"/>
        </w:rPr>
        <w:t>(в редакции от 30.06. 2016 №387-З)</w:t>
      </w:r>
      <w:r>
        <w:rPr>
          <w:rFonts w:eastAsia="TimesNewRomanPSMT"/>
          <w:sz w:val="28"/>
          <w:szCs w:val="28"/>
        </w:rPr>
        <w:t>.</w:t>
      </w:r>
    </w:p>
    <w:p w14:paraId="29182D72" w14:textId="009CB4C0" w:rsidR="00F46F40" w:rsidRPr="00F46F40" w:rsidRDefault="00812D58" w:rsidP="00F46F40">
      <w:pPr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Бюллетень подготовлен  </w:t>
      </w:r>
      <w:r>
        <w:rPr>
          <w:sz w:val="28"/>
          <w:szCs w:val="28"/>
        </w:rPr>
        <w:t>на основе отчетных, информационно-аналитических и других сведен</w:t>
      </w:r>
      <w:r w:rsidR="00457DDA">
        <w:rPr>
          <w:sz w:val="28"/>
          <w:szCs w:val="28"/>
        </w:rPr>
        <w:t xml:space="preserve">ий государственного учреждения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зональный центр гигиены и эпидемиологии», банка данных Министерства здравоохранения Республики Беларусь по показателям ЦУР, республиканской базы данных социально-гигиенического мониторинга, локальных баз данных управления здравоохранения Витебского облисполкома, ГУ «Витебский областной центр гигиены, эпидемиологии и общественного здоровья»,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районного исполнительного комитета, УЗ «</w:t>
      </w:r>
      <w:proofErr w:type="spellStart"/>
      <w:r>
        <w:rPr>
          <w:sz w:val="28"/>
          <w:szCs w:val="28"/>
        </w:rPr>
        <w:t>Докшицкая</w:t>
      </w:r>
      <w:proofErr w:type="spellEnd"/>
      <w:r>
        <w:rPr>
          <w:sz w:val="28"/>
          <w:szCs w:val="28"/>
        </w:rPr>
        <w:t xml:space="preserve"> центральная районная больница», </w:t>
      </w:r>
      <w:proofErr w:type="spellStart"/>
      <w:r>
        <w:rPr>
          <w:sz w:val="28"/>
          <w:szCs w:val="28"/>
        </w:rPr>
        <w:t>Докшицкой</w:t>
      </w:r>
      <w:proofErr w:type="spellEnd"/>
      <w:r>
        <w:rPr>
          <w:sz w:val="28"/>
          <w:szCs w:val="28"/>
        </w:rPr>
        <w:t xml:space="preserve"> районной инспекции природных ресурсов и охраны окружающей среды и др</w:t>
      </w:r>
      <w:r w:rsidRPr="00F46F40">
        <w:rPr>
          <w:sz w:val="28"/>
          <w:szCs w:val="28"/>
        </w:rPr>
        <w:t xml:space="preserve">. </w:t>
      </w:r>
      <w:r w:rsidR="00F46F40" w:rsidRPr="00F46F40">
        <w:rPr>
          <w:sz w:val="28"/>
          <w:szCs w:val="28"/>
        </w:rPr>
        <w:t>Информация, представленная в бюллетене, может</w:t>
      </w:r>
      <w:r w:rsidR="00F46F40" w:rsidRPr="00F46F40">
        <w:rPr>
          <w:spacing w:val="1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быть</w:t>
      </w:r>
      <w:r w:rsidR="00F46F40" w:rsidRPr="00F46F40">
        <w:rPr>
          <w:spacing w:val="-3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использована</w:t>
      </w:r>
      <w:r w:rsidR="00F46F40" w:rsidRPr="00F46F40">
        <w:rPr>
          <w:spacing w:val="-4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для</w:t>
      </w:r>
      <w:r w:rsidR="00F46F40" w:rsidRPr="00F46F40">
        <w:rPr>
          <w:spacing w:val="-1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совершенствования</w:t>
      </w:r>
      <w:r w:rsidR="00F46F40" w:rsidRPr="00F46F40">
        <w:rPr>
          <w:spacing w:val="-1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стратегии</w:t>
      </w:r>
      <w:r w:rsidR="00F46F40" w:rsidRPr="00F46F40">
        <w:rPr>
          <w:spacing w:val="-1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профилактики заболеваний,</w:t>
      </w:r>
      <w:r w:rsidR="00F46F40" w:rsidRPr="00F46F40">
        <w:rPr>
          <w:spacing w:val="-2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охраны</w:t>
      </w:r>
      <w:r w:rsidR="00F46F40" w:rsidRPr="00F46F40">
        <w:rPr>
          <w:spacing w:val="-4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и</w:t>
      </w:r>
      <w:r w:rsidR="00F46F40" w:rsidRPr="00F46F40">
        <w:rPr>
          <w:spacing w:val="6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укрепления</w:t>
      </w:r>
      <w:r w:rsidR="00F46F40" w:rsidRPr="00F46F40">
        <w:rPr>
          <w:spacing w:val="-2"/>
          <w:sz w:val="28"/>
          <w:szCs w:val="28"/>
        </w:rPr>
        <w:t xml:space="preserve"> </w:t>
      </w:r>
      <w:r w:rsidR="00F46F40" w:rsidRPr="00F46F40">
        <w:rPr>
          <w:sz w:val="28"/>
          <w:szCs w:val="28"/>
        </w:rPr>
        <w:t>здоровья.</w:t>
      </w:r>
    </w:p>
    <w:p w14:paraId="7890CFD4" w14:textId="7C2E7139" w:rsidR="00812D58" w:rsidRDefault="00812D58" w:rsidP="00DC1B0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подготовке бюллетеня  принимали участие специалисты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районного ЦГЭ: </w:t>
      </w:r>
      <w:proofErr w:type="spellStart"/>
      <w:r>
        <w:rPr>
          <w:sz w:val="28"/>
          <w:szCs w:val="28"/>
        </w:rPr>
        <w:t>Подберезко</w:t>
      </w:r>
      <w:proofErr w:type="spellEnd"/>
      <w:r>
        <w:rPr>
          <w:sz w:val="28"/>
          <w:szCs w:val="28"/>
        </w:rPr>
        <w:t xml:space="preserve"> Е.И., главный врач; </w:t>
      </w:r>
      <w:proofErr w:type="spellStart"/>
      <w:r>
        <w:rPr>
          <w:sz w:val="28"/>
          <w:szCs w:val="28"/>
        </w:rPr>
        <w:t>Тращенко</w:t>
      </w:r>
      <w:proofErr w:type="spellEnd"/>
      <w:r>
        <w:rPr>
          <w:sz w:val="28"/>
          <w:szCs w:val="28"/>
        </w:rPr>
        <w:t xml:space="preserve"> А.К., врач-эпидемиолог (заведующий санитарно-эпидемиологическим отделом); </w:t>
      </w:r>
      <w:proofErr w:type="spellStart"/>
      <w:r>
        <w:rPr>
          <w:sz w:val="28"/>
          <w:szCs w:val="28"/>
        </w:rPr>
        <w:t>Китько</w:t>
      </w:r>
      <w:proofErr w:type="spellEnd"/>
      <w:r>
        <w:rPr>
          <w:sz w:val="28"/>
          <w:szCs w:val="28"/>
        </w:rPr>
        <w:t xml:space="preserve"> Е.А., помощник врача-гигиениста по гигиене детей и подростков; Скакун Н.И., помощник врача-гигиениста по гигиене питания; </w:t>
      </w:r>
      <w:proofErr w:type="spellStart"/>
      <w:r>
        <w:rPr>
          <w:sz w:val="28"/>
          <w:szCs w:val="28"/>
        </w:rPr>
        <w:t>Яриженец</w:t>
      </w:r>
      <w:proofErr w:type="spellEnd"/>
      <w:r>
        <w:rPr>
          <w:sz w:val="28"/>
          <w:szCs w:val="28"/>
        </w:rPr>
        <w:t xml:space="preserve"> М.П., помощник врача-гигиениста по гигиене труда; </w:t>
      </w:r>
      <w:proofErr w:type="spellStart"/>
      <w:r>
        <w:rPr>
          <w:sz w:val="28"/>
          <w:szCs w:val="28"/>
        </w:rPr>
        <w:t>Янчак</w:t>
      </w:r>
      <w:proofErr w:type="spellEnd"/>
      <w:r>
        <w:rPr>
          <w:sz w:val="28"/>
          <w:szCs w:val="28"/>
        </w:rPr>
        <w:t xml:space="preserve"> Л.Э., помощник врача-гигиениста по коммунальной гигиене; Скурат Л.А., помощник врача-эпидемиолога; </w:t>
      </w:r>
      <w:r w:rsidR="003C4A3D">
        <w:rPr>
          <w:sz w:val="28"/>
          <w:szCs w:val="28"/>
          <w:lang w:val="be-BY"/>
        </w:rPr>
        <w:t>Тетеренкевич</w:t>
      </w:r>
      <w:r>
        <w:rPr>
          <w:sz w:val="28"/>
          <w:szCs w:val="28"/>
        </w:rPr>
        <w:t xml:space="preserve"> Т.В., помощник врача-эпидемиолога; Галинская В.М., помощник врача-эпидемиолога; </w:t>
      </w:r>
      <w:proofErr w:type="spellStart"/>
      <w:r>
        <w:rPr>
          <w:sz w:val="28"/>
          <w:szCs w:val="28"/>
        </w:rPr>
        <w:t>Шитель</w:t>
      </w:r>
      <w:proofErr w:type="spellEnd"/>
      <w:r>
        <w:rPr>
          <w:sz w:val="28"/>
          <w:szCs w:val="28"/>
        </w:rPr>
        <w:t xml:space="preserve"> А.О., помощник врача</w:t>
      </w:r>
      <w:r w:rsidR="00EA4424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валеолога</w:t>
      </w:r>
      <w:proofErr w:type="spellEnd"/>
      <w:r>
        <w:rPr>
          <w:sz w:val="28"/>
          <w:szCs w:val="28"/>
        </w:rPr>
        <w:t xml:space="preserve"> с участием специалистов учреждения здравоохранения «</w:t>
      </w:r>
      <w:proofErr w:type="spellStart"/>
      <w:r>
        <w:rPr>
          <w:sz w:val="28"/>
          <w:szCs w:val="28"/>
        </w:rPr>
        <w:t>Докшицкая</w:t>
      </w:r>
      <w:proofErr w:type="spellEnd"/>
      <w:r>
        <w:rPr>
          <w:sz w:val="28"/>
          <w:szCs w:val="28"/>
        </w:rPr>
        <w:t xml:space="preserve"> центральная районная больница».</w:t>
      </w:r>
    </w:p>
    <w:p w14:paraId="6681FD76" w14:textId="77777777" w:rsidR="00812D58" w:rsidRDefault="00812D58" w:rsidP="00DC1B0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Контакты: тел. 8-02157 5 62 09, </w:t>
      </w:r>
      <w:proofErr w:type="spellStart"/>
      <w:proofErr w:type="gramStart"/>
      <w:r>
        <w:rPr>
          <w:sz w:val="28"/>
          <w:szCs w:val="28"/>
        </w:rPr>
        <w:t>эл.почта</w:t>
      </w:r>
      <w:proofErr w:type="spellEnd"/>
      <w:proofErr w:type="gramEnd"/>
      <w:r>
        <w:rPr>
          <w:sz w:val="28"/>
          <w:szCs w:val="28"/>
        </w:rPr>
        <w:t xml:space="preserve">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be-BY"/>
        </w:rPr>
        <w:t xml:space="preserve">: </w:t>
      </w:r>
      <w:proofErr w:type="spellStart"/>
      <w:r>
        <w:rPr>
          <w:sz w:val="28"/>
          <w:szCs w:val="28"/>
          <w:lang w:val="en-US"/>
        </w:rPr>
        <w:t>cgedok</w:t>
      </w:r>
      <w:proofErr w:type="spellEnd"/>
      <w:r>
        <w:rPr>
          <w:sz w:val="28"/>
          <w:szCs w:val="28"/>
        </w:rPr>
        <w:t>1@</w:t>
      </w:r>
      <w:proofErr w:type="spellStart"/>
      <w:r>
        <w:rPr>
          <w:sz w:val="28"/>
          <w:szCs w:val="28"/>
          <w:lang w:val="en-US"/>
        </w:rPr>
        <w:t>vitebsk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14:paraId="23E5850A" w14:textId="77777777" w:rsidR="00812D58" w:rsidRDefault="00812D58" w:rsidP="00DC1B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Бюллетень размещен на сайте государственного учреждения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районный центр гигиены и эпидемиологии»</w:t>
      </w:r>
    </w:p>
    <w:p w14:paraId="372D9D0F" w14:textId="77777777" w:rsidR="00812D58" w:rsidRPr="007709D2" w:rsidRDefault="00812D58" w:rsidP="00DC1B0F">
      <w:pPr>
        <w:ind w:firstLine="709"/>
        <w:rPr>
          <w:sz w:val="28"/>
          <w:szCs w:val="28"/>
        </w:rPr>
      </w:pPr>
      <w:r>
        <w:rPr>
          <w:sz w:val="28"/>
          <w:szCs w:val="28"/>
        </w:rPr>
        <w:t>http://dokcge.by/</w:t>
      </w:r>
    </w:p>
    <w:p w14:paraId="61C49BBE" w14:textId="67BA237F" w:rsidR="00EE4A44" w:rsidRPr="00EE4A44" w:rsidRDefault="00BB2BB7" w:rsidP="00BB2BB7">
      <w:pPr>
        <w:pStyle w:val="3"/>
        <w:spacing w:before="61"/>
        <w:ind w:right="11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6AF0C03C" wp14:editId="1DB6BB7A">
            <wp:simplePos x="0" y="0"/>
            <wp:positionH relativeFrom="page">
              <wp:posOffset>714375</wp:posOffset>
            </wp:positionH>
            <wp:positionV relativeFrom="paragraph">
              <wp:posOffset>0</wp:posOffset>
            </wp:positionV>
            <wp:extent cx="5353050" cy="2612390"/>
            <wp:effectExtent l="0" t="0" r="0" b="0"/>
            <wp:wrapTight wrapText="bothSides">
              <wp:wrapPolygon edited="0">
                <wp:start x="0" y="0"/>
                <wp:lineTo x="0" y="21421"/>
                <wp:lineTo x="21523" y="21421"/>
                <wp:lineTo x="21523" y="0"/>
                <wp:lineTo x="0" y="0"/>
              </wp:wrapPolygon>
            </wp:wrapTight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44" w:rsidRPr="00EE4A44">
        <w:rPr>
          <w:rFonts w:ascii="Times New Roman" w:hAnsi="Times New Roman" w:cs="Times New Roman"/>
          <w:color w:val="auto"/>
          <w:sz w:val="28"/>
          <w:szCs w:val="28"/>
        </w:rPr>
        <w:t>Население</w:t>
      </w:r>
      <w:r w:rsidR="00EE4A44" w:rsidRPr="00EE4A4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="00EE4A44" w:rsidRPr="00EE4A44">
        <w:rPr>
          <w:rFonts w:ascii="Times New Roman" w:hAnsi="Times New Roman" w:cs="Times New Roman"/>
          <w:color w:val="auto"/>
          <w:sz w:val="28"/>
          <w:szCs w:val="28"/>
        </w:rPr>
        <w:t>Докшицкого</w:t>
      </w:r>
      <w:proofErr w:type="spellEnd"/>
      <w:r w:rsidR="00EE4A44" w:rsidRPr="00EE4A4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EE4A44" w:rsidRPr="00EE4A44">
        <w:rPr>
          <w:rFonts w:ascii="Times New Roman" w:hAnsi="Times New Roman" w:cs="Times New Roman"/>
          <w:color w:val="auto"/>
          <w:sz w:val="28"/>
          <w:szCs w:val="28"/>
        </w:rPr>
        <w:t>района</w:t>
      </w:r>
    </w:p>
    <w:p w14:paraId="4E97BEEF" w14:textId="77777777" w:rsidR="00EE4A44" w:rsidRDefault="00EE4A44" w:rsidP="00BB2BB7">
      <w:pPr>
        <w:pStyle w:val="ad"/>
        <w:spacing w:before="5"/>
        <w:ind w:right="111"/>
        <w:rPr>
          <w:b/>
        </w:rPr>
      </w:pPr>
    </w:p>
    <w:p w14:paraId="34FE49F9" w14:textId="346B0501" w:rsidR="00EE4A44" w:rsidRDefault="00C1123D" w:rsidP="00EC09A7">
      <w:pPr>
        <w:pStyle w:val="a4"/>
        <w:widowControl w:val="0"/>
        <w:tabs>
          <w:tab w:val="left" w:pos="10246"/>
          <w:tab w:val="left" w:pos="13892"/>
        </w:tabs>
        <w:autoSpaceDE w:val="0"/>
        <w:autoSpaceDN w:val="0"/>
        <w:spacing w:after="0" w:line="240" w:lineRule="auto"/>
        <w:ind w:left="0" w:right="-31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E4A44">
        <w:rPr>
          <w:rFonts w:ascii="Times New Roman" w:hAnsi="Times New Roman"/>
          <w:sz w:val="28"/>
        </w:rPr>
        <w:t>21 424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человек проживают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в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="00AB064E">
        <w:rPr>
          <w:rFonts w:ascii="Times New Roman" w:hAnsi="Times New Roman"/>
          <w:sz w:val="28"/>
        </w:rPr>
        <w:t>Докшицком</w:t>
      </w:r>
      <w:proofErr w:type="spellEnd"/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районе (на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1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января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2022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г.),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в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том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числе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 xml:space="preserve">городское – </w:t>
      </w:r>
      <w:r w:rsidR="00EE4A44">
        <w:rPr>
          <w:rFonts w:ascii="Times New Roman" w:hAnsi="Times New Roman"/>
          <w:sz w:val="28"/>
        </w:rPr>
        <w:t>9251</w:t>
      </w:r>
      <w:r w:rsidR="00EE4A44" w:rsidRPr="00EE4A44">
        <w:rPr>
          <w:rFonts w:ascii="Times New Roman" w:hAnsi="Times New Roman"/>
          <w:sz w:val="28"/>
        </w:rPr>
        <w:t xml:space="preserve"> человека, сельское – </w:t>
      </w:r>
      <w:r w:rsidR="00EE4A44">
        <w:rPr>
          <w:rFonts w:ascii="Times New Roman" w:hAnsi="Times New Roman"/>
          <w:sz w:val="28"/>
        </w:rPr>
        <w:t>12173</w:t>
      </w:r>
      <w:r w:rsidR="00EE4A44" w:rsidRPr="00EE4A44">
        <w:rPr>
          <w:rFonts w:ascii="Times New Roman" w:hAnsi="Times New Roman"/>
          <w:spacing w:val="1"/>
          <w:sz w:val="28"/>
        </w:rPr>
        <w:t xml:space="preserve"> </w:t>
      </w:r>
      <w:r w:rsidR="00EE4A44" w:rsidRPr="00EE4A44">
        <w:rPr>
          <w:rFonts w:ascii="Times New Roman" w:hAnsi="Times New Roman"/>
          <w:sz w:val="28"/>
        </w:rPr>
        <w:t>человек.</w:t>
      </w:r>
    </w:p>
    <w:p w14:paraId="25C7105E" w14:textId="77777777" w:rsidR="00EC09A7" w:rsidRDefault="00EC09A7" w:rsidP="00EC09A7">
      <w:pPr>
        <w:pStyle w:val="a4"/>
        <w:widowControl w:val="0"/>
        <w:tabs>
          <w:tab w:val="left" w:pos="10246"/>
          <w:tab w:val="left" w:pos="13892"/>
        </w:tabs>
        <w:autoSpaceDE w:val="0"/>
        <w:autoSpaceDN w:val="0"/>
        <w:spacing w:after="0" w:line="240" w:lineRule="auto"/>
        <w:ind w:left="0" w:right="-31"/>
        <w:contextualSpacing w:val="0"/>
        <w:jc w:val="both"/>
      </w:pPr>
    </w:p>
    <w:p w14:paraId="1A689B98" w14:textId="596E0529" w:rsidR="00EE4A44" w:rsidRPr="00EE4A44" w:rsidRDefault="00EE4A44" w:rsidP="00BB2BB7">
      <w:pPr>
        <w:pStyle w:val="3"/>
        <w:ind w:right="-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4A44">
        <w:rPr>
          <w:rFonts w:ascii="Times New Roman" w:hAnsi="Times New Roman" w:cs="Times New Roman"/>
          <w:color w:val="auto"/>
          <w:sz w:val="28"/>
          <w:szCs w:val="28"/>
        </w:rPr>
        <w:t>Поселки</w:t>
      </w:r>
      <w:r w:rsidRPr="00EE4A4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EE4A4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E4A4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EE4A44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r w:rsidRPr="00EE4A44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Докшицкого</w:t>
      </w:r>
      <w:proofErr w:type="spellEnd"/>
      <w:r w:rsidRPr="00EE4A44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EE4A44">
        <w:rPr>
          <w:rFonts w:ascii="Times New Roman" w:hAnsi="Times New Roman" w:cs="Times New Roman"/>
          <w:color w:val="auto"/>
          <w:sz w:val="28"/>
          <w:szCs w:val="28"/>
        </w:rPr>
        <w:t>района</w:t>
      </w:r>
    </w:p>
    <w:p w14:paraId="3A25CA4B" w14:textId="77777777" w:rsidR="00EE4A44" w:rsidRDefault="00EE4A44" w:rsidP="00BB2BB7">
      <w:pPr>
        <w:pStyle w:val="ad"/>
        <w:spacing w:before="3"/>
        <w:ind w:right="-31"/>
        <w:rPr>
          <w:b/>
        </w:rPr>
      </w:pPr>
    </w:p>
    <w:p w14:paraId="56CE824D" w14:textId="5228C435" w:rsidR="00EE4A44" w:rsidRPr="00EE4A44" w:rsidRDefault="00EE4A44" w:rsidP="00BB2BB7">
      <w:pPr>
        <w:pStyle w:val="ad"/>
        <w:ind w:right="-31" w:firstLine="709"/>
        <w:rPr>
          <w:sz w:val="28"/>
          <w:szCs w:val="28"/>
        </w:rPr>
      </w:pPr>
      <w:r>
        <w:rPr>
          <w:sz w:val="28"/>
          <w:szCs w:val="28"/>
        </w:rPr>
        <w:t>Докшицы</w:t>
      </w:r>
      <w:r w:rsidRPr="00EE4A44">
        <w:rPr>
          <w:sz w:val="28"/>
          <w:szCs w:val="28"/>
        </w:rPr>
        <w:t xml:space="preserve"> – районный административный</w:t>
      </w:r>
      <w:r w:rsidRPr="00EE4A44">
        <w:rPr>
          <w:spacing w:val="-67"/>
          <w:sz w:val="28"/>
          <w:szCs w:val="28"/>
        </w:rPr>
        <w:t xml:space="preserve"> </w:t>
      </w:r>
      <w:r w:rsidRPr="00EE4A44">
        <w:rPr>
          <w:sz w:val="28"/>
          <w:szCs w:val="28"/>
        </w:rPr>
        <w:t>центр.</w:t>
      </w:r>
      <w:r w:rsidRPr="00EE4A44"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В состав</w:t>
      </w:r>
      <w:r w:rsidRPr="00EE4A44"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EE4A44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Pr="00EE4A44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EE4A44">
        <w:rPr>
          <w:sz w:val="28"/>
          <w:szCs w:val="28"/>
        </w:rPr>
        <w:t>город,</w:t>
      </w:r>
      <w:r w:rsidRPr="00EE4A44">
        <w:rPr>
          <w:spacing w:val="-68"/>
          <w:sz w:val="28"/>
          <w:szCs w:val="28"/>
        </w:rPr>
        <w:t xml:space="preserve"> </w:t>
      </w:r>
      <w:r w:rsidRPr="00EE4A44">
        <w:rPr>
          <w:sz w:val="28"/>
          <w:szCs w:val="28"/>
        </w:rPr>
        <w:t>1 поселок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городского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типа;</w:t>
      </w:r>
      <w:r w:rsidRPr="00EE4A44">
        <w:rPr>
          <w:spacing w:val="1"/>
          <w:sz w:val="28"/>
          <w:szCs w:val="28"/>
        </w:rPr>
        <w:t xml:space="preserve"> </w:t>
      </w:r>
      <w:r w:rsidR="0090228A">
        <w:rPr>
          <w:spacing w:val="1"/>
          <w:sz w:val="28"/>
          <w:szCs w:val="28"/>
        </w:rPr>
        <w:t>268</w:t>
      </w:r>
      <w:r w:rsidR="005D337F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сельских</w:t>
      </w:r>
      <w:r w:rsidRPr="00EE4A44">
        <w:rPr>
          <w:spacing w:val="-67"/>
          <w:sz w:val="28"/>
          <w:szCs w:val="28"/>
        </w:rPr>
        <w:t xml:space="preserve"> </w:t>
      </w:r>
      <w:r w:rsidRPr="00EE4A44">
        <w:rPr>
          <w:sz w:val="28"/>
          <w:szCs w:val="28"/>
        </w:rPr>
        <w:t>населенных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пункта,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из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них</w:t>
      </w:r>
      <w:r w:rsidRPr="00EE4A44">
        <w:rPr>
          <w:spacing w:val="1"/>
          <w:sz w:val="28"/>
          <w:szCs w:val="28"/>
        </w:rPr>
        <w:t xml:space="preserve"> </w:t>
      </w:r>
      <w:r w:rsidR="0090228A">
        <w:rPr>
          <w:sz w:val="28"/>
          <w:szCs w:val="28"/>
        </w:rPr>
        <w:t>10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имеют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статус</w:t>
      </w:r>
      <w:r w:rsidRPr="00EE4A44">
        <w:rPr>
          <w:spacing w:val="1"/>
          <w:sz w:val="28"/>
          <w:szCs w:val="28"/>
        </w:rPr>
        <w:t xml:space="preserve"> </w:t>
      </w:r>
      <w:proofErr w:type="spellStart"/>
      <w:r w:rsidRPr="00EE4A44">
        <w:rPr>
          <w:sz w:val="28"/>
          <w:szCs w:val="28"/>
        </w:rPr>
        <w:t>агрогородка</w:t>
      </w:r>
      <w:proofErr w:type="spellEnd"/>
      <w:r w:rsidRPr="00EE4A44">
        <w:rPr>
          <w:sz w:val="28"/>
          <w:szCs w:val="28"/>
        </w:rPr>
        <w:t>.</w:t>
      </w:r>
    </w:p>
    <w:p w14:paraId="2E95BDB3" w14:textId="2F6ACAF5" w:rsidR="00EE4A44" w:rsidRPr="00C3634C" w:rsidRDefault="00EE4A44" w:rsidP="00BB2BB7">
      <w:pPr>
        <w:pStyle w:val="ad"/>
        <w:ind w:right="-31" w:firstLine="710"/>
        <w:rPr>
          <w:sz w:val="28"/>
          <w:szCs w:val="28"/>
        </w:rPr>
      </w:pPr>
      <w:r w:rsidRPr="00EE4A44">
        <w:rPr>
          <w:sz w:val="28"/>
          <w:szCs w:val="28"/>
        </w:rPr>
        <w:t>Основу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промышленности</w:t>
      </w:r>
      <w:r w:rsidRPr="00EE4A44">
        <w:rPr>
          <w:spacing w:val="1"/>
          <w:sz w:val="28"/>
          <w:szCs w:val="28"/>
        </w:rPr>
        <w:t xml:space="preserve"> </w:t>
      </w:r>
      <w:r w:rsidRPr="00EE4A44">
        <w:rPr>
          <w:sz w:val="28"/>
          <w:szCs w:val="28"/>
        </w:rPr>
        <w:t>составляют</w:t>
      </w:r>
      <w:r w:rsidRPr="00EE4A44">
        <w:rPr>
          <w:spacing w:val="1"/>
          <w:sz w:val="28"/>
          <w:szCs w:val="28"/>
        </w:rPr>
        <w:t xml:space="preserve"> </w:t>
      </w:r>
      <w:r w:rsidR="00C3634C" w:rsidRPr="00C3634C">
        <w:rPr>
          <w:sz w:val="28"/>
          <w:szCs w:val="28"/>
          <w:shd w:val="clear" w:color="auto" w:fill="FFFFFF"/>
        </w:rPr>
        <w:t>три предприятия: филиал открытого акционерного общества «</w:t>
      </w:r>
      <w:proofErr w:type="spellStart"/>
      <w:r w:rsidR="00C3634C" w:rsidRPr="00C3634C">
        <w:rPr>
          <w:sz w:val="28"/>
          <w:szCs w:val="28"/>
          <w:shd w:val="clear" w:color="auto" w:fill="FFFFFF"/>
        </w:rPr>
        <w:t>Витебскхлебпром</w:t>
      </w:r>
      <w:proofErr w:type="spellEnd"/>
      <w:r w:rsidR="00C3634C" w:rsidRPr="00C3634C">
        <w:rPr>
          <w:sz w:val="28"/>
          <w:szCs w:val="28"/>
          <w:shd w:val="clear" w:color="auto" w:fill="FFFFFF"/>
        </w:rPr>
        <w:t xml:space="preserve">» </w:t>
      </w:r>
      <w:proofErr w:type="spellStart"/>
      <w:r w:rsidR="00C3634C" w:rsidRPr="00C3634C">
        <w:rPr>
          <w:sz w:val="28"/>
          <w:szCs w:val="28"/>
          <w:shd w:val="clear" w:color="auto" w:fill="FFFFFF"/>
        </w:rPr>
        <w:t>Докшицкий</w:t>
      </w:r>
      <w:proofErr w:type="spellEnd"/>
      <w:r w:rsidR="00C3634C" w:rsidRPr="00C3634C">
        <w:rPr>
          <w:sz w:val="28"/>
          <w:szCs w:val="28"/>
          <w:shd w:val="clear" w:color="auto" w:fill="FFFFFF"/>
        </w:rPr>
        <w:t xml:space="preserve"> хлебозавод, районное унитарное предприятие жилищно-коммунального хозяйства «Докшицы-коммунальник» и открытое акционерное общество «Завод «</w:t>
      </w:r>
      <w:proofErr w:type="spellStart"/>
      <w:r w:rsidR="00C3634C" w:rsidRPr="00C3634C">
        <w:rPr>
          <w:sz w:val="28"/>
          <w:szCs w:val="28"/>
          <w:shd w:val="clear" w:color="auto" w:fill="FFFFFF"/>
        </w:rPr>
        <w:t>Ветразь</w:t>
      </w:r>
      <w:proofErr w:type="spellEnd"/>
      <w:r w:rsidR="00C3634C" w:rsidRPr="00C3634C">
        <w:rPr>
          <w:sz w:val="28"/>
          <w:szCs w:val="28"/>
          <w:shd w:val="clear" w:color="auto" w:fill="FFFFFF"/>
        </w:rPr>
        <w:t>».</w:t>
      </w:r>
    </w:p>
    <w:p w14:paraId="5453CCB8" w14:textId="77777777" w:rsidR="00C3634C" w:rsidRDefault="00C3634C" w:rsidP="00C3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spellStart"/>
      <w:r w:rsidRPr="00C3634C">
        <w:rPr>
          <w:sz w:val="28"/>
          <w:szCs w:val="28"/>
          <w:lang w:val="ru-RU"/>
        </w:rPr>
        <w:t>Докшицкий</w:t>
      </w:r>
      <w:proofErr w:type="spellEnd"/>
      <w:r w:rsidRPr="00C3634C">
        <w:rPr>
          <w:sz w:val="28"/>
          <w:szCs w:val="28"/>
          <w:lang w:val="ru-RU"/>
        </w:rPr>
        <w:t xml:space="preserve"> район расположен в юго-западной части Витебской области. Его площадь составляет 2239 квадратных километров. Расстояние между крайними точками севера и юга – 55 километров, востока и запада – 75. 53 процента территории занимают леса. В районе берут начало и текут реки Березина, впадающая в Днепр, </w:t>
      </w:r>
      <w:proofErr w:type="spellStart"/>
      <w:r w:rsidRPr="00C3634C">
        <w:rPr>
          <w:sz w:val="28"/>
          <w:szCs w:val="28"/>
          <w:lang w:val="ru-RU"/>
        </w:rPr>
        <w:t>Вилия</w:t>
      </w:r>
      <w:proofErr w:type="spellEnd"/>
      <w:r w:rsidRPr="00C3634C">
        <w:rPr>
          <w:sz w:val="28"/>
          <w:szCs w:val="28"/>
          <w:lang w:val="ru-RU"/>
        </w:rPr>
        <w:t xml:space="preserve"> – приток Немана, </w:t>
      </w:r>
      <w:proofErr w:type="spellStart"/>
      <w:r w:rsidRPr="00C3634C">
        <w:rPr>
          <w:sz w:val="28"/>
          <w:szCs w:val="28"/>
          <w:lang w:val="ru-RU"/>
        </w:rPr>
        <w:t>Поня</w:t>
      </w:r>
      <w:proofErr w:type="spellEnd"/>
      <w:r w:rsidRPr="00C3634C">
        <w:rPr>
          <w:sz w:val="28"/>
          <w:szCs w:val="28"/>
          <w:lang w:val="ru-RU"/>
        </w:rPr>
        <w:t xml:space="preserve"> и </w:t>
      </w:r>
      <w:proofErr w:type="spellStart"/>
      <w:r w:rsidRPr="00C3634C">
        <w:rPr>
          <w:sz w:val="28"/>
          <w:szCs w:val="28"/>
          <w:lang w:val="ru-RU"/>
        </w:rPr>
        <w:t>Сервечь</w:t>
      </w:r>
      <w:proofErr w:type="spellEnd"/>
      <w:r w:rsidRPr="00C363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 xml:space="preserve">Имеется 11 естественных озер: </w:t>
      </w:r>
      <w:proofErr w:type="spellStart"/>
      <w:r w:rsidRPr="00C3634C">
        <w:rPr>
          <w:sz w:val="28"/>
          <w:szCs w:val="28"/>
          <w:lang w:val="ru-RU"/>
        </w:rPr>
        <w:t>Сервечь</w:t>
      </w:r>
      <w:proofErr w:type="spellEnd"/>
      <w:r w:rsidRPr="00C3634C">
        <w:rPr>
          <w:sz w:val="28"/>
          <w:szCs w:val="28"/>
          <w:lang w:val="ru-RU"/>
        </w:rPr>
        <w:t xml:space="preserve">, </w:t>
      </w:r>
      <w:proofErr w:type="gramStart"/>
      <w:r w:rsidRPr="00C3634C">
        <w:rPr>
          <w:sz w:val="28"/>
          <w:szCs w:val="28"/>
          <w:lang w:val="ru-RU"/>
        </w:rPr>
        <w:t>Плавно</w:t>
      </w:r>
      <w:proofErr w:type="gramEnd"/>
      <w:r w:rsidRPr="00C3634C">
        <w:rPr>
          <w:sz w:val="28"/>
          <w:szCs w:val="28"/>
          <w:lang w:val="ru-RU"/>
        </w:rPr>
        <w:t xml:space="preserve">, </w:t>
      </w:r>
      <w:proofErr w:type="spellStart"/>
      <w:r w:rsidRPr="00C3634C">
        <w:rPr>
          <w:sz w:val="28"/>
          <w:szCs w:val="28"/>
          <w:lang w:val="ru-RU"/>
        </w:rPr>
        <w:t>Ольшица</w:t>
      </w:r>
      <w:proofErr w:type="spellEnd"/>
      <w:r w:rsidRPr="00C3634C">
        <w:rPr>
          <w:sz w:val="28"/>
          <w:szCs w:val="28"/>
          <w:lang w:val="ru-RU"/>
        </w:rPr>
        <w:t xml:space="preserve">, </w:t>
      </w:r>
      <w:proofErr w:type="spellStart"/>
      <w:r w:rsidRPr="00C3634C">
        <w:rPr>
          <w:sz w:val="28"/>
          <w:szCs w:val="28"/>
          <w:lang w:val="ru-RU"/>
        </w:rPr>
        <w:t>Межужол</w:t>
      </w:r>
      <w:proofErr w:type="spellEnd"/>
      <w:r w:rsidRPr="00C3634C">
        <w:rPr>
          <w:sz w:val="28"/>
          <w:szCs w:val="28"/>
          <w:lang w:val="ru-RU"/>
        </w:rPr>
        <w:t xml:space="preserve">, </w:t>
      </w:r>
      <w:proofErr w:type="spellStart"/>
      <w:r w:rsidRPr="00C3634C">
        <w:rPr>
          <w:sz w:val="28"/>
          <w:szCs w:val="28"/>
          <w:lang w:val="ru-RU"/>
        </w:rPr>
        <w:t>Домашковское</w:t>
      </w:r>
      <w:proofErr w:type="spellEnd"/>
      <w:r w:rsidRPr="00C3634C">
        <w:rPr>
          <w:sz w:val="28"/>
          <w:szCs w:val="28"/>
          <w:lang w:val="ru-RU"/>
        </w:rPr>
        <w:t xml:space="preserve">, </w:t>
      </w:r>
      <w:proofErr w:type="spellStart"/>
      <w:r w:rsidRPr="00C3634C">
        <w:rPr>
          <w:sz w:val="28"/>
          <w:szCs w:val="28"/>
          <w:lang w:val="ru-RU"/>
        </w:rPr>
        <w:t>Станиславское</w:t>
      </w:r>
      <w:proofErr w:type="spellEnd"/>
      <w:r w:rsidRPr="00C3634C">
        <w:rPr>
          <w:sz w:val="28"/>
          <w:szCs w:val="28"/>
          <w:lang w:val="ru-RU"/>
        </w:rPr>
        <w:t xml:space="preserve">, Черное, </w:t>
      </w:r>
      <w:proofErr w:type="spellStart"/>
      <w:r w:rsidRPr="00C3634C">
        <w:rPr>
          <w:sz w:val="28"/>
          <w:szCs w:val="28"/>
          <w:lang w:val="ru-RU"/>
        </w:rPr>
        <w:t>Московица</w:t>
      </w:r>
      <w:proofErr w:type="spellEnd"/>
      <w:r w:rsidRPr="00C3634C">
        <w:rPr>
          <w:sz w:val="28"/>
          <w:szCs w:val="28"/>
          <w:lang w:val="ru-RU"/>
        </w:rPr>
        <w:t xml:space="preserve">, Вишневское, </w:t>
      </w:r>
      <w:proofErr w:type="spellStart"/>
      <w:r w:rsidRPr="00C3634C">
        <w:rPr>
          <w:sz w:val="28"/>
          <w:szCs w:val="28"/>
          <w:lang w:val="ru-RU"/>
        </w:rPr>
        <w:t>Медзозол</w:t>
      </w:r>
      <w:proofErr w:type="spellEnd"/>
      <w:r w:rsidRPr="00C3634C">
        <w:rPr>
          <w:sz w:val="28"/>
          <w:szCs w:val="28"/>
          <w:lang w:val="ru-RU"/>
        </w:rPr>
        <w:t xml:space="preserve">, </w:t>
      </w:r>
      <w:proofErr w:type="spellStart"/>
      <w:r w:rsidRPr="00C3634C">
        <w:rPr>
          <w:sz w:val="28"/>
          <w:szCs w:val="28"/>
          <w:lang w:val="ru-RU"/>
        </w:rPr>
        <w:t>Манец</w:t>
      </w:r>
      <w:proofErr w:type="spellEnd"/>
      <w:r w:rsidRPr="00C363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Березинский биосферный заповедник, расположенный на территории района, занимает 40714 гектара или 18 процентов от общей площади. Лесные угодья занимают площадь 120617 гектаров, что составляет 53 процента территории района.</w:t>
      </w:r>
    </w:p>
    <w:p w14:paraId="7EA47E0B" w14:textId="4502F8DA" w:rsidR="00EE4A44" w:rsidRDefault="00EE4A44" w:rsidP="00C3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C3634C">
        <w:rPr>
          <w:sz w:val="28"/>
          <w:szCs w:val="28"/>
          <w:lang w:val="ru-RU"/>
        </w:rPr>
        <w:t>Здравоохранение</w:t>
      </w:r>
      <w:r w:rsidRPr="00C3634C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C3634C">
        <w:rPr>
          <w:sz w:val="28"/>
          <w:szCs w:val="28"/>
          <w:lang w:val="ru-RU"/>
        </w:rPr>
        <w:t>Докшицкого</w:t>
      </w:r>
      <w:proofErr w:type="spellEnd"/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района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обеспечивает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качественную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медицинскую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помощь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населению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района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в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соответствии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с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нормативами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государственных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социальных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стандартов.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Медицинскую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помощь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населению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оказывают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="00C3634C">
        <w:rPr>
          <w:sz w:val="28"/>
          <w:szCs w:val="28"/>
          <w:lang w:val="ru-RU"/>
        </w:rPr>
        <w:t>Центральная районная больница,</w:t>
      </w:r>
      <w:r w:rsidR="00BB2BB7">
        <w:rPr>
          <w:sz w:val="28"/>
          <w:szCs w:val="28"/>
          <w:lang w:val="ru-RU"/>
        </w:rPr>
        <w:t xml:space="preserve"> 2 больницы сестринского ухода, 2 участковые больницы, 3 амбулатории врача общей практики</w:t>
      </w:r>
      <w:r w:rsidRPr="00C3634C">
        <w:rPr>
          <w:sz w:val="28"/>
          <w:szCs w:val="28"/>
          <w:lang w:val="ru-RU"/>
        </w:rPr>
        <w:t xml:space="preserve">, </w:t>
      </w:r>
      <w:r w:rsidR="00C3634C">
        <w:rPr>
          <w:sz w:val="28"/>
          <w:szCs w:val="28"/>
          <w:lang w:val="ru-RU"/>
        </w:rPr>
        <w:t>16</w:t>
      </w:r>
      <w:r w:rsidRPr="00C3634C">
        <w:rPr>
          <w:sz w:val="28"/>
          <w:szCs w:val="28"/>
          <w:lang w:val="ru-RU"/>
        </w:rPr>
        <w:t xml:space="preserve"> </w:t>
      </w:r>
      <w:proofErr w:type="spellStart"/>
      <w:r w:rsidRPr="00C3634C">
        <w:rPr>
          <w:sz w:val="28"/>
          <w:szCs w:val="28"/>
          <w:lang w:val="ru-RU"/>
        </w:rPr>
        <w:t>фельдшерско</w:t>
      </w:r>
      <w:proofErr w:type="spellEnd"/>
      <w:r w:rsidR="00C3634C">
        <w:rPr>
          <w:sz w:val="28"/>
          <w:szCs w:val="28"/>
          <w:lang w:val="ru-RU"/>
        </w:rPr>
        <w:t xml:space="preserve"> </w:t>
      </w:r>
      <w:r w:rsidRPr="00C3634C">
        <w:rPr>
          <w:sz w:val="28"/>
          <w:szCs w:val="28"/>
          <w:lang w:val="ru-RU"/>
        </w:rPr>
        <w:t>-</w:t>
      </w:r>
      <w:r w:rsidRPr="00C3634C">
        <w:rPr>
          <w:spacing w:val="1"/>
          <w:sz w:val="28"/>
          <w:szCs w:val="28"/>
          <w:lang w:val="ru-RU"/>
        </w:rPr>
        <w:t xml:space="preserve"> </w:t>
      </w:r>
      <w:r w:rsidR="00BB2BB7">
        <w:rPr>
          <w:sz w:val="28"/>
          <w:szCs w:val="28"/>
          <w:lang w:val="ru-RU"/>
        </w:rPr>
        <w:t>акушерских пунктов</w:t>
      </w:r>
      <w:r w:rsidRPr="00C3634C">
        <w:rPr>
          <w:sz w:val="28"/>
          <w:szCs w:val="28"/>
          <w:lang w:val="ru-RU"/>
        </w:rPr>
        <w:t>.</w:t>
      </w:r>
      <w:r w:rsidR="00EC09A7">
        <w:rPr>
          <w:sz w:val="28"/>
          <w:szCs w:val="28"/>
          <w:lang w:val="ru-RU"/>
        </w:rPr>
        <w:t xml:space="preserve"> </w:t>
      </w:r>
    </w:p>
    <w:p w14:paraId="5DFFE047" w14:textId="1EAF4373" w:rsidR="00755109" w:rsidRPr="00755109" w:rsidRDefault="00755109" w:rsidP="00C3634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755109">
        <w:rPr>
          <w:sz w:val="28"/>
          <w:szCs w:val="28"/>
          <w:lang w:val="ru-RU"/>
        </w:rPr>
        <w:t xml:space="preserve">Для оздоровления в </w:t>
      </w:r>
      <w:proofErr w:type="spellStart"/>
      <w:r w:rsidRPr="00755109">
        <w:rPr>
          <w:sz w:val="28"/>
          <w:szCs w:val="28"/>
          <w:lang w:val="ru-RU"/>
        </w:rPr>
        <w:t>Докшицком</w:t>
      </w:r>
      <w:proofErr w:type="spellEnd"/>
      <w:r w:rsidRPr="00755109">
        <w:rPr>
          <w:sz w:val="28"/>
          <w:szCs w:val="28"/>
          <w:lang w:val="ru-RU"/>
        </w:rPr>
        <w:t xml:space="preserve"> районе функционируют 2 санатория:</w:t>
      </w:r>
      <w:r>
        <w:rPr>
          <w:sz w:val="28"/>
          <w:szCs w:val="28"/>
          <w:lang w:val="ru-RU"/>
        </w:rPr>
        <w:t xml:space="preserve"> "Лесное" и "Боровое".</w:t>
      </w:r>
    </w:p>
    <w:p w14:paraId="69DBD952" w14:textId="77777777" w:rsidR="001E2F16" w:rsidRDefault="001E2F16" w:rsidP="00DC1B0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24B168" w14:textId="1DEB6058" w:rsidR="000B5207" w:rsidRDefault="000B5207" w:rsidP="00DC1B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ТЕРМИНЫ И ОБОЗНАЧЕНИЯ</w:t>
      </w:r>
    </w:p>
    <w:p w14:paraId="2F25E42C" w14:textId="72CEF951" w:rsidR="000B5207" w:rsidRDefault="000B5207" w:rsidP="00DC1B0F">
      <w:pPr>
        <w:shd w:val="clear" w:color="auto" w:fill="FFFFFF"/>
        <w:ind w:firstLine="567"/>
        <w:jc w:val="both"/>
        <w:rPr>
          <w:sz w:val="28"/>
          <w:szCs w:val="28"/>
        </w:rPr>
      </w:pPr>
      <w:r w:rsidRPr="005E48FD">
        <w:rPr>
          <w:i/>
          <w:iCs/>
          <w:sz w:val="28"/>
          <w:szCs w:val="28"/>
        </w:rPr>
        <w:t>Ко</w:t>
      </w:r>
      <w:r w:rsidR="000A6802">
        <w:rPr>
          <w:i/>
          <w:iCs/>
          <w:sz w:val="28"/>
          <w:szCs w:val="28"/>
        </w:rPr>
        <w:t>э</w:t>
      </w:r>
      <w:r w:rsidRPr="005E48FD">
        <w:rPr>
          <w:i/>
          <w:iCs/>
          <w:sz w:val="28"/>
          <w:szCs w:val="28"/>
        </w:rPr>
        <w:t>ффициент рождаемости</w:t>
      </w:r>
      <w:r>
        <w:rPr>
          <w:sz w:val="28"/>
          <w:szCs w:val="28"/>
        </w:rPr>
        <w:t xml:space="preserve"> – отношение числа </w:t>
      </w:r>
      <w:r w:rsidRPr="00832707">
        <w:rPr>
          <w:sz w:val="28"/>
          <w:szCs w:val="28"/>
        </w:rPr>
        <w:t>живорождённых в течении данного года на 1000 человек из среднегод</w:t>
      </w:r>
      <w:r>
        <w:rPr>
          <w:sz w:val="28"/>
          <w:szCs w:val="28"/>
        </w:rPr>
        <w:t>овой численности</w:t>
      </w:r>
      <w:r w:rsidRPr="00832707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14:paraId="5BAF4333" w14:textId="257FBD3F" w:rsidR="000B5207" w:rsidRDefault="000B5207" w:rsidP="00DC1B0F">
      <w:pPr>
        <w:shd w:val="clear" w:color="auto" w:fill="FFFFFF"/>
        <w:ind w:firstLine="567"/>
        <w:jc w:val="both"/>
        <w:rPr>
          <w:sz w:val="28"/>
          <w:szCs w:val="28"/>
        </w:rPr>
      </w:pPr>
      <w:r w:rsidRPr="005E48FD">
        <w:rPr>
          <w:i/>
          <w:iCs/>
          <w:sz w:val="28"/>
          <w:szCs w:val="28"/>
        </w:rPr>
        <w:t>Ко</w:t>
      </w:r>
      <w:r w:rsidR="000A6802">
        <w:rPr>
          <w:i/>
          <w:iCs/>
          <w:sz w:val="28"/>
          <w:szCs w:val="28"/>
        </w:rPr>
        <w:t>э</w:t>
      </w:r>
      <w:r w:rsidRPr="005E48FD">
        <w:rPr>
          <w:i/>
          <w:iCs/>
          <w:sz w:val="28"/>
          <w:szCs w:val="28"/>
        </w:rPr>
        <w:t xml:space="preserve">ффициент </w:t>
      </w:r>
      <w:r>
        <w:rPr>
          <w:i/>
          <w:iCs/>
          <w:sz w:val="28"/>
          <w:szCs w:val="28"/>
        </w:rPr>
        <w:t>смертности</w:t>
      </w:r>
      <w:r w:rsidR="008F1F63">
        <w:rPr>
          <w:i/>
          <w:iCs/>
          <w:sz w:val="28"/>
          <w:szCs w:val="28"/>
        </w:rPr>
        <w:t xml:space="preserve"> </w:t>
      </w:r>
      <w:r w:rsidR="008F1F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отношение числа умерших </w:t>
      </w:r>
      <w:r w:rsidRPr="00832707">
        <w:rPr>
          <w:sz w:val="28"/>
          <w:szCs w:val="28"/>
        </w:rPr>
        <w:t>в течении данного года на 1000 человек из среднегод</w:t>
      </w:r>
      <w:r>
        <w:rPr>
          <w:sz w:val="28"/>
          <w:szCs w:val="28"/>
        </w:rPr>
        <w:t>овой численности</w:t>
      </w:r>
      <w:r w:rsidRPr="00832707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.</w:t>
      </w:r>
    </w:p>
    <w:p w14:paraId="6DB1E5D9" w14:textId="77777777" w:rsidR="000B5207" w:rsidRDefault="000B5207" w:rsidP="00DC1B0F">
      <w:pPr>
        <w:shd w:val="clear" w:color="auto" w:fill="FFFFFF"/>
        <w:ind w:firstLine="567"/>
        <w:jc w:val="both"/>
        <w:rPr>
          <w:sz w:val="28"/>
          <w:szCs w:val="28"/>
        </w:rPr>
      </w:pPr>
      <w:r w:rsidRPr="00D955A4">
        <w:rPr>
          <w:i/>
          <w:iCs/>
          <w:sz w:val="28"/>
          <w:szCs w:val="28"/>
        </w:rPr>
        <w:t>Среднегодовая численность</w:t>
      </w:r>
      <w:r>
        <w:rPr>
          <w:sz w:val="28"/>
          <w:szCs w:val="28"/>
        </w:rPr>
        <w:t xml:space="preserve"> – среднеарифметическая величина численности населения на начало текущего года и начало следующего года.</w:t>
      </w:r>
    </w:p>
    <w:p w14:paraId="5CCBAC5E" w14:textId="77777777" w:rsidR="000B5207" w:rsidRDefault="000B5207" w:rsidP="00DC1B0F">
      <w:pPr>
        <w:shd w:val="clear" w:color="auto" w:fill="FFFFFF"/>
        <w:ind w:firstLine="567"/>
        <w:jc w:val="both"/>
        <w:rPr>
          <w:sz w:val="28"/>
          <w:szCs w:val="28"/>
        </w:rPr>
      </w:pPr>
      <w:r w:rsidRPr="004C36A8">
        <w:rPr>
          <w:i/>
          <w:iCs/>
          <w:sz w:val="28"/>
          <w:szCs w:val="28"/>
        </w:rPr>
        <w:t>Заболеваемость</w:t>
      </w:r>
      <w:r>
        <w:rPr>
          <w:sz w:val="28"/>
          <w:szCs w:val="28"/>
        </w:rPr>
        <w:t xml:space="preserve"> – медико-статистический показатель, определяющий число заболеваний, зарегистрированных за календарный год среди населения (число </w:t>
      </w:r>
      <w:proofErr w:type="gramStart"/>
      <w:r>
        <w:rPr>
          <w:sz w:val="28"/>
          <w:szCs w:val="28"/>
        </w:rPr>
        <w:t>заболеваний</w:t>
      </w:r>
      <w:proofErr w:type="gramEnd"/>
      <w:r>
        <w:rPr>
          <w:sz w:val="28"/>
          <w:szCs w:val="28"/>
        </w:rPr>
        <w:t xml:space="preserve"> зарегистрированных как вновь возникших, так и ранее существовавших – </w:t>
      </w:r>
      <w:r w:rsidRPr="00C65425">
        <w:rPr>
          <w:i/>
          <w:iCs/>
          <w:sz w:val="28"/>
          <w:szCs w:val="28"/>
        </w:rPr>
        <w:t>общая заболеваемость</w:t>
      </w:r>
      <w:r>
        <w:rPr>
          <w:sz w:val="28"/>
          <w:szCs w:val="28"/>
        </w:rPr>
        <w:t xml:space="preserve">, число заболеваний впервые зарегистрированных – </w:t>
      </w:r>
      <w:r w:rsidRPr="00C65425">
        <w:rPr>
          <w:i/>
          <w:iCs/>
          <w:sz w:val="28"/>
          <w:szCs w:val="28"/>
        </w:rPr>
        <w:t>первичная заболеваемость</w:t>
      </w:r>
      <w:r>
        <w:rPr>
          <w:sz w:val="28"/>
          <w:szCs w:val="28"/>
        </w:rPr>
        <w:t>), выражается числом заболевших на 1000, 10000, 100000 человек из среднегодовой численности населения:</w:t>
      </w:r>
    </w:p>
    <w:p w14:paraId="0CA079C7" w14:textId="77777777" w:rsidR="000B5207" w:rsidRDefault="000B5207" w:rsidP="00DC1B0F">
      <w:pPr>
        <w:shd w:val="clear" w:color="auto" w:fill="FFFFFF"/>
        <w:ind w:firstLine="709"/>
        <w:jc w:val="both"/>
        <w:rPr>
          <w:sz w:val="28"/>
          <w:szCs w:val="28"/>
        </w:rPr>
      </w:pPr>
      <w:r w:rsidRPr="00A6575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proofErr w:type="gramStart"/>
      <w:r w:rsidRPr="00A65754">
        <w:rPr>
          <w:sz w:val="28"/>
          <w:szCs w:val="28"/>
          <w:vertAlign w:val="subscript"/>
        </w:rPr>
        <w:t>00</w:t>
      </w:r>
      <w:r>
        <w:rPr>
          <w:sz w:val="28"/>
          <w:szCs w:val="28"/>
        </w:rPr>
        <w:t xml:space="preserve">  промилле</w:t>
      </w:r>
      <w:proofErr w:type="gramEnd"/>
      <w:r>
        <w:rPr>
          <w:sz w:val="28"/>
          <w:szCs w:val="28"/>
        </w:rPr>
        <w:t xml:space="preserve"> (заболеваемость на 1000 человек)</w:t>
      </w:r>
    </w:p>
    <w:p w14:paraId="036C82CA" w14:textId="77777777" w:rsidR="000B5207" w:rsidRDefault="000B5207" w:rsidP="00DC1B0F">
      <w:pPr>
        <w:shd w:val="clear" w:color="auto" w:fill="FFFFFF"/>
        <w:ind w:firstLine="709"/>
        <w:jc w:val="both"/>
        <w:rPr>
          <w:sz w:val="28"/>
          <w:szCs w:val="28"/>
        </w:rPr>
      </w:pPr>
      <w:r w:rsidRPr="00AA547D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r w:rsidRPr="00AA547D">
        <w:rPr>
          <w:sz w:val="28"/>
          <w:szCs w:val="28"/>
          <w:vertAlign w:val="subscript"/>
        </w:rPr>
        <w:t>000</w:t>
      </w:r>
      <w:r>
        <w:rPr>
          <w:sz w:val="28"/>
          <w:szCs w:val="28"/>
          <w:vertAlign w:val="subscript"/>
        </w:rPr>
        <w:t xml:space="preserve"> </w:t>
      </w:r>
      <w:proofErr w:type="spellStart"/>
      <w:r w:rsidRPr="00AA547D">
        <w:rPr>
          <w:sz w:val="28"/>
          <w:szCs w:val="28"/>
        </w:rPr>
        <w:t>продецимилле</w:t>
      </w:r>
      <w:proofErr w:type="spellEnd"/>
      <w:r w:rsidRPr="00AA547D">
        <w:rPr>
          <w:sz w:val="28"/>
          <w:szCs w:val="28"/>
        </w:rPr>
        <w:t xml:space="preserve"> </w:t>
      </w:r>
      <w:r>
        <w:rPr>
          <w:sz w:val="28"/>
          <w:szCs w:val="28"/>
        </w:rPr>
        <w:t>(заболеваемость на 10000 человек)</w:t>
      </w:r>
    </w:p>
    <w:p w14:paraId="74E23B66" w14:textId="77777777" w:rsidR="000B5207" w:rsidRDefault="000B5207" w:rsidP="00DC1B0F">
      <w:pPr>
        <w:shd w:val="clear" w:color="auto" w:fill="FFFFFF"/>
        <w:ind w:firstLine="709"/>
        <w:jc w:val="both"/>
        <w:rPr>
          <w:sz w:val="28"/>
          <w:szCs w:val="28"/>
        </w:rPr>
      </w:pPr>
      <w:r w:rsidRPr="00A8635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r w:rsidRPr="00A86353">
        <w:rPr>
          <w:sz w:val="28"/>
          <w:szCs w:val="28"/>
          <w:vertAlign w:val="subscript"/>
        </w:rPr>
        <w:t>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просантимилле</w:t>
      </w:r>
      <w:proofErr w:type="spellEnd"/>
      <w:r>
        <w:rPr>
          <w:sz w:val="28"/>
          <w:szCs w:val="28"/>
        </w:rPr>
        <w:t xml:space="preserve"> (заболеваемость на 100000 человек)</w:t>
      </w:r>
    </w:p>
    <w:p w14:paraId="260DA4DA" w14:textId="69A4BC2C" w:rsidR="000B5207" w:rsidRDefault="000B5207" w:rsidP="00DC1B0F">
      <w:pPr>
        <w:shd w:val="clear" w:color="auto" w:fill="FFFFFF"/>
        <w:ind w:firstLine="709"/>
        <w:jc w:val="both"/>
        <w:rPr>
          <w:sz w:val="28"/>
          <w:szCs w:val="28"/>
        </w:rPr>
      </w:pPr>
      <w:r w:rsidRPr="00A86353">
        <w:rPr>
          <w:i/>
          <w:iCs/>
          <w:sz w:val="28"/>
          <w:szCs w:val="28"/>
        </w:rPr>
        <w:t>Темп прироста</w:t>
      </w:r>
      <w:r>
        <w:rPr>
          <w:sz w:val="28"/>
          <w:szCs w:val="28"/>
        </w:rPr>
        <w:t xml:space="preserve"> – отношение абсолютного прироста </w:t>
      </w:r>
      <w:proofErr w:type="gramStart"/>
      <w:r>
        <w:rPr>
          <w:sz w:val="28"/>
          <w:szCs w:val="28"/>
        </w:rPr>
        <w:t>к уровню</w:t>
      </w:r>
      <w:proofErr w:type="gramEnd"/>
      <w:r>
        <w:rPr>
          <w:sz w:val="28"/>
          <w:szCs w:val="28"/>
        </w:rPr>
        <w:t xml:space="preserve"> принятому за базовый. Относительный прирост вычисляется по формуле </w:t>
      </w:r>
      <w:r w:rsidR="008F1F63">
        <w:rPr>
          <w:sz w:val="28"/>
          <w:szCs w:val="28"/>
        </w:rPr>
        <w:t>–</w:t>
      </w:r>
      <w:r>
        <w:rPr>
          <w:sz w:val="28"/>
          <w:szCs w:val="28"/>
        </w:rPr>
        <w:t xml:space="preserve"> число случаев, зарегистрированных в отчетном году минус число случаев, зарегистрированных в предыдущем году деленное на число случаев, зарегистрированное в предыдущем году, умноженное на 100.</w:t>
      </w:r>
    </w:p>
    <w:p w14:paraId="747A0F24" w14:textId="77777777" w:rsidR="000B5207" w:rsidRDefault="000B5207" w:rsidP="00DC1B0F">
      <w:pPr>
        <w:shd w:val="clear" w:color="auto" w:fill="FFFFFF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8A4D7A">
        <w:rPr>
          <w:i/>
          <w:iCs/>
          <w:sz w:val="28"/>
          <w:szCs w:val="28"/>
        </w:rPr>
        <w:t>Средний (среднегодовой) темп прироста</w:t>
      </w:r>
      <w:r w:rsidRPr="008A4D7A">
        <w:rPr>
          <w:sz w:val="28"/>
          <w:szCs w:val="28"/>
        </w:rPr>
        <w:t xml:space="preserve"> - </w:t>
      </w:r>
      <w:r w:rsidRPr="008A4D7A">
        <w:rPr>
          <w:color w:val="202124"/>
          <w:sz w:val="28"/>
          <w:szCs w:val="28"/>
          <w:shd w:val="clear" w:color="auto" w:fill="FFFFFF"/>
        </w:rPr>
        <w:t>величина, отражающая среднюю величину из ежегодных темпов роста за определенный период времени (5, 10 лет</w:t>
      </w:r>
      <w:r>
        <w:rPr>
          <w:color w:val="202124"/>
          <w:sz w:val="28"/>
          <w:szCs w:val="28"/>
          <w:shd w:val="clear" w:color="auto" w:fill="FFFFFF"/>
        </w:rPr>
        <w:t xml:space="preserve"> и др.</w:t>
      </w:r>
      <w:r w:rsidRPr="008A4D7A">
        <w:rPr>
          <w:color w:val="202124"/>
          <w:sz w:val="28"/>
          <w:szCs w:val="28"/>
          <w:shd w:val="clear" w:color="auto" w:fill="FFFFFF"/>
        </w:rPr>
        <w:t>)</w:t>
      </w:r>
      <w:r>
        <w:rPr>
          <w:color w:val="202124"/>
          <w:sz w:val="28"/>
          <w:szCs w:val="28"/>
          <w:shd w:val="clear" w:color="auto" w:fill="FFFFFF"/>
        </w:rPr>
        <w:t>, характеризует среднюю интенсивность роста (среднюю многолетнюю тенденцию).  Средняя многолетняя тенденция оценивается следующим образом:</w:t>
      </w:r>
    </w:p>
    <w:p w14:paraId="5B3625C0" w14:textId="2B17BCF6" w:rsidR="000B5207" w:rsidRDefault="000B5207" w:rsidP="00DC1B0F">
      <w:pPr>
        <w:shd w:val="clear" w:color="auto" w:fill="FFFFFF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˂ ± 1% - тенденции к росту или снижению нет (показатель стабилен);</w:t>
      </w:r>
      <w:r w:rsidR="000248FE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 xml:space="preserve">± 1-5% </w:t>
      </w:r>
      <w:r w:rsidR="008F1F63">
        <w:rPr>
          <w:sz w:val="28"/>
          <w:szCs w:val="28"/>
        </w:rPr>
        <w:t>–</w:t>
      </w:r>
      <w:r>
        <w:rPr>
          <w:color w:val="202124"/>
          <w:sz w:val="28"/>
          <w:szCs w:val="28"/>
          <w:shd w:val="clear" w:color="auto" w:fill="FFFFFF"/>
        </w:rPr>
        <w:t xml:space="preserve"> умеренная тенденция к росту или снижению;</w:t>
      </w:r>
      <w:r w:rsidR="000248FE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 xml:space="preserve">˃ ± 5% </w:t>
      </w:r>
      <w:r w:rsidR="008F1F63">
        <w:rPr>
          <w:sz w:val="28"/>
          <w:szCs w:val="28"/>
        </w:rPr>
        <w:t>–</w:t>
      </w:r>
      <w:r>
        <w:rPr>
          <w:color w:val="202124"/>
          <w:sz w:val="28"/>
          <w:szCs w:val="28"/>
          <w:shd w:val="clear" w:color="auto" w:fill="FFFFFF"/>
        </w:rPr>
        <w:t xml:space="preserve"> выраженная тенденция к росту.</w:t>
      </w:r>
    </w:p>
    <w:p w14:paraId="2865D636" w14:textId="77777777" w:rsidR="001E2F16" w:rsidRDefault="000B5207" w:rsidP="00DC1B0F">
      <w:pPr>
        <w:shd w:val="clear" w:color="auto" w:fill="FFFFFF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584ABA">
        <w:rPr>
          <w:i/>
          <w:iCs/>
          <w:color w:val="202124"/>
          <w:sz w:val="28"/>
          <w:szCs w:val="28"/>
          <w:shd w:val="clear" w:color="auto" w:fill="FFFFFF"/>
        </w:rPr>
        <w:t>НИП</w:t>
      </w:r>
      <w:r>
        <w:rPr>
          <w:color w:val="202124"/>
          <w:sz w:val="28"/>
          <w:szCs w:val="28"/>
          <w:shd w:val="clear" w:color="auto" w:fill="FFFFFF"/>
        </w:rPr>
        <w:t xml:space="preserve"> –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(в качестве нормирующего используется </w:t>
      </w:r>
      <w:proofErr w:type="spellStart"/>
      <w:r>
        <w:rPr>
          <w:color w:val="202124"/>
          <w:sz w:val="28"/>
          <w:szCs w:val="28"/>
          <w:shd w:val="clear" w:color="auto" w:fill="FFFFFF"/>
        </w:rPr>
        <w:t>среднеобластной</w:t>
      </w:r>
      <w:proofErr w:type="spellEnd"/>
      <w:r>
        <w:rPr>
          <w:color w:val="202124"/>
          <w:sz w:val="28"/>
          <w:szCs w:val="28"/>
          <w:shd w:val="clear" w:color="auto" w:fill="FFFFFF"/>
        </w:rPr>
        <w:t xml:space="preserve"> показатель).</w:t>
      </w:r>
    </w:p>
    <w:p w14:paraId="5BC99ED5" w14:textId="76E0C801" w:rsidR="000B5207" w:rsidRPr="00230705" w:rsidRDefault="000B5207" w:rsidP="00DC1B0F">
      <w:pPr>
        <w:shd w:val="clear" w:color="auto" w:fill="FFFFFF"/>
        <w:ind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230705">
        <w:rPr>
          <w:i/>
          <w:iCs/>
          <w:color w:val="202124"/>
          <w:sz w:val="28"/>
          <w:szCs w:val="28"/>
          <w:shd w:val="clear" w:color="auto" w:fill="FFFFFF"/>
        </w:rPr>
        <w:t>Фоновый уровень</w:t>
      </w:r>
      <w:r>
        <w:rPr>
          <w:i/>
          <w:iCs/>
          <w:color w:val="202124"/>
          <w:sz w:val="28"/>
          <w:szCs w:val="28"/>
          <w:shd w:val="clear" w:color="auto" w:fill="FFFFFF"/>
        </w:rPr>
        <w:t xml:space="preserve"> – </w:t>
      </w:r>
      <w:r>
        <w:rPr>
          <w:color w:val="202124"/>
          <w:sz w:val="28"/>
          <w:szCs w:val="28"/>
          <w:shd w:val="clear" w:color="auto" w:fill="FFFFFF"/>
        </w:rPr>
        <w:t>«исходный» уровень параметра, характерный для данной территории, наблюдаемый в течении определенного периода времени, до начала проведения оценки ситуации.</w:t>
      </w:r>
    </w:p>
    <w:p w14:paraId="20698448" w14:textId="77777777" w:rsidR="007E5D06" w:rsidRPr="00946D42" w:rsidRDefault="007E5D06" w:rsidP="007E5D06"/>
    <w:p w14:paraId="6BEF2CC7" w14:textId="7C33125E" w:rsidR="00812D58" w:rsidRDefault="000B5207" w:rsidP="000B5207">
      <w:pPr>
        <w:pStyle w:val="4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>I</w:t>
      </w:r>
      <w:r w:rsidRPr="000A6802">
        <w:rPr>
          <w:sz w:val="32"/>
          <w:szCs w:val="32"/>
        </w:rPr>
        <w:t xml:space="preserve">. </w:t>
      </w:r>
      <w:r w:rsidR="00812D58">
        <w:rPr>
          <w:sz w:val="32"/>
          <w:szCs w:val="32"/>
        </w:rPr>
        <w:t>ВВЕДЕНИЕ</w:t>
      </w:r>
    </w:p>
    <w:p w14:paraId="5195B073" w14:textId="77777777" w:rsidR="00812D58" w:rsidRDefault="00812D58" w:rsidP="00812D58">
      <w:pPr>
        <w:spacing w:line="120" w:lineRule="auto"/>
      </w:pPr>
    </w:p>
    <w:p w14:paraId="769F03D1" w14:textId="3DEE5061" w:rsidR="00812D58" w:rsidRPr="00A6777B" w:rsidRDefault="00E141C7" w:rsidP="00A6777B">
      <w:pPr>
        <w:tabs>
          <w:tab w:val="left" w:pos="-1560"/>
        </w:tabs>
        <w:jc w:val="center"/>
        <w:rPr>
          <w:b/>
          <w:iCs/>
          <w:color w:val="FF0000"/>
          <w:sz w:val="28"/>
          <w:szCs w:val="28"/>
        </w:rPr>
      </w:pPr>
      <w:bookmarkStart w:id="0" w:name="_Hlk111105997"/>
      <w:r>
        <w:rPr>
          <w:b/>
          <w:iCs/>
          <w:sz w:val="28"/>
          <w:szCs w:val="28"/>
        </w:rPr>
        <w:t xml:space="preserve">1.1 </w:t>
      </w:r>
      <w:r w:rsidR="00812D58" w:rsidRPr="00A6777B">
        <w:rPr>
          <w:b/>
          <w:iCs/>
          <w:sz w:val="28"/>
          <w:szCs w:val="28"/>
        </w:rPr>
        <w:t xml:space="preserve">Реализация государственной политики </w:t>
      </w:r>
      <w:r>
        <w:rPr>
          <w:b/>
          <w:iCs/>
          <w:sz w:val="28"/>
          <w:szCs w:val="28"/>
        </w:rPr>
        <w:t xml:space="preserve">в </w:t>
      </w:r>
      <w:proofErr w:type="spellStart"/>
      <w:r>
        <w:rPr>
          <w:b/>
          <w:iCs/>
          <w:sz w:val="28"/>
          <w:szCs w:val="28"/>
        </w:rPr>
        <w:t>Докшицком</w:t>
      </w:r>
      <w:proofErr w:type="spellEnd"/>
      <w:r>
        <w:rPr>
          <w:b/>
          <w:iCs/>
          <w:sz w:val="28"/>
          <w:szCs w:val="28"/>
        </w:rPr>
        <w:t xml:space="preserve"> районе </w:t>
      </w:r>
      <w:r w:rsidR="00812D58" w:rsidRPr="00A6777B">
        <w:rPr>
          <w:b/>
          <w:iCs/>
          <w:sz w:val="28"/>
          <w:szCs w:val="28"/>
        </w:rPr>
        <w:t>по укреплению здоровья населения</w:t>
      </w:r>
    </w:p>
    <w:bookmarkEnd w:id="0"/>
    <w:p w14:paraId="4D62532C" w14:textId="487B6BD4" w:rsidR="00812D58" w:rsidRDefault="00812D58" w:rsidP="00DC1B0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государственной политики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по укреплению здоровья, профилактики болезней и формированию среди населения здорового образа жизни (далее – ФЗОЖ) в 202</w:t>
      </w:r>
      <w:r w:rsidR="00541C27" w:rsidRPr="00541C2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обеспечивалось проведением мероприятий по следующим основным направлениям: </w:t>
      </w:r>
    </w:p>
    <w:p w14:paraId="501DAEB4" w14:textId="0F8470C2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14:paraId="1DC40290" w14:textId="66E673C7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14:paraId="03A3199F" w14:textId="31F48710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массовых неинфекционных болезней;</w:t>
      </w:r>
    </w:p>
    <w:p w14:paraId="231A8AEE" w14:textId="0CEE4EA0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распространенности поведенческих рисков среди населения;</w:t>
      </w:r>
    </w:p>
    <w:p w14:paraId="4C509FB5" w14:textId="2D4B137D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14:paraId="4C0BB506" w14:textId="73F66F5E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достижения на территории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 целевых показателей Государственной программы «Здоровье народа и демографическая безопасность в Республике Беларусь» на 20</w:t>
      </w:r>
      <w:r w:rsidR="008E301C" w:rsidRPr="008E301C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8E301C" w:rsidRPr="008E301C">
        <w:rPr>
          <w:sz w:val="28"/>
          <w:szCs w:val="28"/>
        </w:rPr>
        <w:t>25</w:t>
      </w:r>
      <w:r>
        <w:rPr>
          <w:sz w:val="28"/>
          <w:szCs w:val="28"/>
        </w:rPr>
        <w:t xml:space="preserve"> годы (далее – государственная программа).</w:t>
      </w:r>
    </w:p>
    <w:p w14:paraId="60E81142" w14:textId="7B44D774" w:rsidR="00812D58" w:rsidRDefault="00812D58" w:rsidP="00DC1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государственном учреждении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районный центр гигиены и эпидемиологии» (далее – 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РЦГЭ) на контроле для исполнения в рамках компетенции находились следующие нормативные правовые акты Министерства здравоохранения Республики Беларусь (далее Минздрав) и локальные нормативные правовые акты Витебского облисполкома и управления здравоохранением Витебского облисполкома,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райисполкома:</w:t>
      </w:r>
    </w:p>
    <w:p w14:paraId="1B0A6478" w14:textId="4A48B63C" w:rsidR="00D27001" w:rsidRDefault="00D27001" w:rsidP="00D27001">
      <w:pPr>
        <w:pStyle w:val="ad"/>
        <w:ind w:right="676" w:firstLine="709"/>
        <w:rPr>
          <w:sz w:val="28"/>
          <w:szCs w:val="28"/>
        </w:rPr>
      </w:pPr>
      <w:r w:rsidRPr="00D27001">
        <w:rPr>
          <w:sz w:val="28"/>
          <w:szCs w:val="28"/>
        </w:rPr>
        <w:t>Государственная</w:t>
      </w:r>
      <w:r w:rsidRPr="00D27001">
        <w:rPr>
          <w:spacing w:val="-1"/>
          <w:sz w:val="28"/>
          <w:szCs w:val="28"/>
        </w:rPr>
        <w:t xml:space="preserve"> </w:t>
      </w:r>
      <w:r w:rsidRPr="00D27001">
        <w:rPr>
          <w:sz w:val="28"/>
          <w:szCs w:val="28"/>
        </w:rPr>
        <w:t>программа</w:t>
      </w:r>
      <w:r w:rsidRPr="00D27001">
        <w:rPr>
          <w:spacing w:val="-4"/>
          <w:sz w:val="28"/>
          <w:szCs w:val="28"/>
        </w:rPr>
        <w:t xml:space="preserve"> </w:t>
      </w:r>
      <w:r w:rsidRPr="00D27001">
        <w:rPr>
          <w:sz w:val="28"/>
          <w:szCs w:val="28"/>
        </w:rPr>
        <w:t>«Здоровье народа</w:t>
      </w:r>
      <w:r w:rsidRPr="00D27001">
        <w:rPr>
          <w:spacing w:val="-1"/>
          <w:sz w:val="28"/>
          <w:szCs w:val="28"/>
        </w:rPr>
        <w:t xml:space="preserve"> </w:t>
      </w:r>
      <w:r w:rsidRPr="00D27001">
        <w:rPr>
          <w:sz w:val="28"/>
          <w:szCs w:val="28"/>
        </w:rPr>
        <w:t>и</w:t>
      </w:r>
      <w:r w:rsidRPr="00D27001">
        <w:rPr>
          <w:spacing w:val="-4"/>
          <w:sz w:val="28"/>
          <w:szCs w:val="28"/>
        </w:rPr>
        <w:t xml:space="preserve"> </w:t>
      </w:r>
      <w:r w:rsidRPr="00D27001">
        <w:rPr>
          <w:sz w:val="28"/>
          <w:szCs w:val="28"/>
        </w:rPr>
        <w:t>демографическая</w:t>
      </w:r>
      <w:r w:rsidRPr="00D27001">
        <w:rPr>
          <w:spacing w:val="-3"/>
          <w:sz w:val="28"/>
          <w:szCs w:val="28"/>
        </w:rPr>
        <w:t xml:space="preserve"> </w:t>
      </w:r>
      <w:r w:rsidRPr="00D27001">
        <w:rPr>
          <w:sz w:val="28"/>
          <w:szCs w:val="28"/>
        </w:rPr>
        <w:t>безопасность»</w:t>
      </w:r>
      <w:r w:rsidRPr="00D27001">
        <w:rPr>
          <w:spacing w:val="-4"/>
          <w:sz w:val="28"/>
          <w:szCs w:val="28"/>
        </w:rPr>
        <w:t xml:space="preserve"> </w:t>
      </w:r>
      <w:r w:rsidRPr="00D27001">
        <w:rPr>
          <w:sz w:val="28"/>
          <w:szCs w:val="28"/>
        </w:rPr>
        <w:t>2021-2025 годы;</w:t>
      </w:r>
    </w:p>
    <w:p w14:paraId="41EB0617" w14:textId="1A2A1747" w:rsidR="00812D58" w:rsidRDefault="007D23CD" w:rsidP="00DC1B0F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="00812D58">
        <w:rPr>
          <w:bCs/>
          <w:iCs/>
          <w:sz w:val="28"/>
          <w:szCs w:val="28"/>
        </w:rPr>
        <w:t>Министерства здравоохранения Республики Беларусь №11 от 10 января 2015 г</w:t>
      </w:r>
      <w:r>
        <w:rPr>
          <w:bCs/>
          <w:iCs/>
          <w:sz w:val="28"/>
          <w:szCs w:val="28"/>
        </w:rPr>
        <w:t>ода «О совершенствовании работы</w:t>
      </w:r>
      <w:r w:rsidR="00812D58">
        <w:rPr>
          <w:bCs/>
          <w:iCs/>
          <w:sz w:val="28"/>
          <w:szCs w:val="28"/>
        </w:rPr>
        <w:t xml:space="preserve"> по форм</w:t>
      </w:r>
      <w:r w:rsidR="00735D27">
        <w:rPr>
          <w:bCs/>
          <w:iCs/>
          <w:sz w:val="28"/>
          <w:szCs w:val="28"/>
        </w:rPr>
        <w:t>ированию здорового образа жизни</w:t>
      </w:r>
      <w:r w:rsidR="00812D58">
        <w:rPr>
          <w:bCs/>
          <w:iCs/>
          <w:sz w:val="28"/>
          <w:szCs w:val="28"/>
        </w:rPr>
        <w:t xml:space="preserve">»; </w:t>
      </w:r>
    </w:p>
    <w:p w14:paraId="5BCBB99C" w14:textId="111EF385" w:rsidR="00616DBF" w:rsidRPr="00616DBF" w:rsidRDefault="00616DBF" w:rsidP="00DC1B0F">
      <w:pPr>
        <w:ind w:firstLine="709"/>
        <w:jc w:val="both"/>
        <w:rPr>
          <w:bCs/>
          <w:iCs/>
          <w:sz w:val="28"/>
          <w:szCs w:val="28"/>
        </w:rPr>
      </w:pPr>
      <w:r w:rsidRPr="00616DBF">
        <w:rPr>
          <w:sz w:val="28"/>
          <w:szCs w:val="28"/>
        </w:rPr>
        <w:t>Министерства</w:t>
      </w:r>
      <w:r w:rsidRPr="00616DBF">
        <w:rPr>
          <w:spacing w:val="-14"/>
          <w:sz w:val="28"/>
          <w:szCs w:val="28"/>
        </w:rPr>
        <w:t xml:space="preserve"> </w:t>
      </w:r>
      <w:r w:rsidRPr="00616DBF">
        <w:rPr>
          <w:sz w:val="28"/>
          <w:szCs w:val="28"/>
        </w:rPr>
        <w:t>здравоохранения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Республики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Беларусь</w:t>
      </w:r>
      <w:r w:rsidRPr="00616DBF">
        <w:rPr>
          <w:spacing w:val="-9"/>
          <w:sz w:val="28"/>
          <w:szCs w:val="28"/>
        </w:rPr>
        <w:t xml:space="preserve"> </w:t>
      </w:r>
      <w:r w:rsidRPr="00616DBF">
        <w:rPr>
          <w:sz w:val="28"/>
          <w:szCs w:val="28"/>
        </w:rPr>
        <w:t>«О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системе</w:t>
      </w:r>
      <w:r w:rsidRPr="00616DBF">
        <w:rPr>
          <w:spacing w:val="-14"/>
          <w:sz w:val="28"/>
          <w:szCs w:val="28"/>
        </w:rPr>
        <w:t xml:space="preserve"> </w:t>
      </w:r>
      <w:r w:rsidRPr="00616DBF">
        <w:rPr>
          <w:sz w:val="28"/>
          <w:szCs w:val="28"/>
        </w:rPr>
        <w:t>работы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органов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и</w:t>
      </w:r>
      <w:r w:rsidRPr="00616DBF">
        <w:rPr>
          <w:spacing w:val="-13"/>
          <w:sz w:val="28"/>
          <w:szCs w:val="28"/>
        </w:rPr>
        <w:t xml:space="preserve"> </w:t>
      </w:r>
      <w:r w:rsidRPr="00616DBF">
        <w:rPr>
          <w:sz w:val="28"/>
          <w:szCs w:val="28"/>
        </w:rPr>
        <w:t>учреждений,</w:t>
      </w:r>
      <w:r w:rsidRPr="00616DBF">
        <w:rPr>
          <w:spacing w:val="-14"/>
          <w:sz w:val="28"/>
          <w:szCs w:val="28"/>
        </w:rPr>
        <w:t xml:space="preserve"> </w:t>
      </w:r>
      <w:r w:rsidRPr="00616DBF">
        <w:rPr>
          <w:sz w:val="28"/>
          <w:szCs w:val="28"/>
        </w:rPr>
        <w:t>осуществляющих</w:t>
      </w:r>
      <w:r w:rsidRPr="00616DBF">
        <w:rPr>
          <w:spacing w:val="-68"/>
          <w:sz w:val="28"/>
          <w:szCs w:val="28"/>
        </w:rPr>
        <w:t xml:space="preserve"> </w:t>
      </w:r>
      <w:r w:rsidRPr="00616DBF">
        <w:rPr>
          <w:sz w:val="28"/>
          <w:szCs w:val="28"/>
        </w:rPr>
        <w:t>государственный</w:t>
      </w:r>
      <w:r w:rsidRPr="00616DBF">
        <w:rPr>
          <w:spacing w:val="-2"/>
          <w:sz w:val="28"/>
          <w:szCs w:val="28"/>
        </w:rPr>
        <w:t xml:space="preserve"> </w:t>
      </w:r>
      <w:r w:rsidRPr="00616DBF">
        <w:rPr>
          <w:sz w:val="28"/>
          <w:szCs w:val="28"/>
        </w:rPr>
        <w:t>санитарный</w:t>
      </w:r>
      <w:r w:rsidRPr="00616DBF">
        <w:rPr>
          <w:spacing w:val="-1"/>
          <w:sz w:val="28"/>
          <w:szCs w:val="28"/>
        </w:rPr>
        <w:t xml:space="preserve"> </w:t>
      </w:r>
      <w:r w:rsidRPr="00616DBF">
        <w:rPr>
          <w:sz w:val="28"/>
          <w:szCs w:val="28"/>
        </w:rPr>
        <w:t>надзор,</w:t>
      </w:r>
      <w:r w:rsidRPr="00616DBF">
        <w:rPr>
          <w:spacing w:val="-2"/>
          <w:sz w:val="28"/>
          <w:szCs w:val="28"/>
        </w:rPr>
        <w:t xml:space="preserve"> </w:t>
      </w:r>
      <w:r w:rsidRPr="00616DBF">
        <w:rPr>
          <w:sz w:val="28"/>
          <w:szCs w:val="28"/>
        </w:rPr>
        <w:t>по реализации</w:t>
      </w:r>
      <w:r w:rsidRPr="00616DBF">
        <w:rPr>
          <w:spacing w:val="-2"/>
          <w:sz w:val="28"/>
          <w:szCs w:val="28"/>
        </w:rPr>
        <w:t xml:space="preserve"> </w:t>
      </w:r>
      <w:r w:rsidRPr="00616DBF">
        <w:rPr>
          <w:sz w:val="28"/>
          <w:szCs w:val="28"/>
        </w:rPr>
        <w:t>показателей Целей</w:t>
      </w:r>
      <w:r w:rsidRPr="00616DBF">
        <w:rPr>
          <w:spacing w:val="-4"/>
          <w:sz w:val="28"/>
          <w:szCs w:val="28"/>
        </w:rPr>
        <w:t xml:space="preserve"> </w:t>
      </w:r>
      <w:r w:rsidRPr="00616DBF">
        <w:rPr>
          <w:sz w:val="28"/>
          <w:szCs w:val="28"/>
        </w:rPr>
        <w:t>устойчивого развития»</w:t>
      </w:r>
      <w:r w:rsidRPr="00616DBF">
        <w:rPr>
          <w:spacing w:val="7"/>
          <w:sz w:val="28"/>
          <w:szCs w:val="28"/>
        </w:rPr>
        <w:t xml:space="preserve"> </w:t>
      </w:r>
      <w:r w:rsidRPr="00616DBF">
        <w:rPr>
          <w:sz w:val="28"/>
          <w:szCs w:val="28"/>
        </w:rPr>
        <w:t>№</w:t>
      </w:r>
      <w:r w:rsidRPr="00616DBF">
        <w:rPr>
          <w:spacing w:val="-4"/>
          <w:sz w:val="28"/>
          <w:szCs w:val="28"/>
        </w:rPr>
        <w:t xml:space="preserve"> </w:t>
      </w:r>
      <w:r w:rsidRPr="00616DBF">
        <w:rPr>
          <w:sz w:val="28"/>
          <w:szCs w:val="28"/>
        </w:rPr>
        <w:t>1178 от</w:t>
      </w:r>
      <w:r w:rsidRPr="00616DBF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15.11.2018;</w:t>
      </w:r>
    </w:p>
    <w:p w14:paraId="7A39C7E2" w14:textId="24A752B5" w:rsidR="00616DBF" w:rsidRPr="00616DBF" w:rsidRDefault="00616DBF" w:rsidP="00616DBF">
      <w:pPr>
        <w:pStyle w:val="ad"/>
        <w:spacing w:line="321" w:lineRule="exact"/>
        <w:ind w:firstLine="709"/>
        <w:rPr>
          <w:sz w:val="28"/>
          <w:szCs w:val="28"/>
        </w:rPr>
      </w:pPr>
      <w:r w:rsidRPr="00616DBF">
        <w:rPr>
          <w:sz w:val="28"/>
          <w:szCs w:val="28"/>
        </w:rPr>
        <w:t>приказ</w:t>
      </w:r>
      <w:r w:rsidRPr="00616DBF">
        <w:rPr>
          <w:spacing w:val="51"/>
          <w:sz w:val="28"/>
          <w:szCs w:val="28"/>
        </w:rPr>
        <w:t xml:space="preserve"> </w:t>
      </w:r>
      <w:r w:rsidRPr="00616DBF">
        <w:rPr>
          <w:sz w:val="28"/>
          <w:szCs w:val="28"/>
        </w:rPr>
        <w:t>Министерства</w:t>
      </w:r>
      <w:r w:rsidRPr="00616DBF">
        <w:rPr>
          <w:spacing w:val="52"/>
          <w:sz w:val="28"/>
          <w:szCs w:val="28"/>
        </w:rPr>
        <w:t xml:space="preserve"> </w:t>
      </w:r>
      <w:r w:rsidRPr="00616DBF">
        <w:rPr>
          <w:sz w:val="28"/>
          <w:szCs w:val="28"/>
        </w:rPr>
        <w:t>здравоохранения</w:t>
      </w:r>
      <w:r w:rsidRPr="00616DBF">
        <w:rPr>
          <w:spacing w:val="50"/>
          <w:sz w:val="28"/>
          <w:szCs w:val="28"/>
        </w:rPr>
        <w:t xml:space="preserve"> </w:t>
      </w:r>
      <w:r w:rsidRPr="00616DBF">
        <w:rPr>
          <w:sz w:val="28"/>
          <w:szCs w:val="28"/>
        </w:rPr>
        <w:t>Республики</w:t>
      </w:r>
      <w:r w:rsidRPr="00616DBF">
        <w:rPr>
          <w:spacing w:val="52"/>
          <w:sz w:val="28"/>
          <w:szCs w:val="28"/>
        </w:rPr>
        <w:t xml:space="preserve"> </w:t>
      </w:r>
      <w:r w:rsidRPr="00616DBF">
        <w:rPr>
          <w:sz w:val="28"/>
          <w:szCs w:val="28"/>
        </w:rPr>
        <w:t>Беларусь</w:t>
      </w:r>
      <w:r w:rsidRPr="00616DBF">
        <w:rPr>
          <w:spacing w:val="58"/>
          <w:sz w:val="28"/>
          <w:szCs w:val="28"/>
        </w:rPr>
        <w:t xml:space="preserve"> </w:t>
      </w:r>
      <w:r w:rsidRPr="00616DBF">
        <w:rPr>
          <w:sz w:val="28"/>
          <w:szCs w:val="28"/>
        </w:rPr>
        <w:t>«О</w:t>
      </w:r>
      <w:r w:rsidRPr="00616DBF">
        <w:rPr>
          <w:spacing w:val="53"/>
          <w:sz w:val="28"/>
          <w:szCs w:val="28"/>
        </w:rPr>
        <w:t xml:space="preserve"> </w:t>
      </w:r>
      <w:r w:rsidRPr="00616DBF">
        <w:rPr>
          <w:sz w:val="28"/>
          <w:szCs w:val="28"/>
        </w:rPr>
        <w:t>показателях</w:t>
      </w:r>
      <w:r w:rsidRPr="00616DBF">
        <w:rPr>
          <w:spacing w:val="49"/>
          <w:sz w:val="28"/>
          <w:szCs w:val="28"/>
        </w:rPr>
        <w:t xml:space="preserve"> </w:t>
      </w:r>
      <w:r w:rsidRPr="00616DBF">
        <w:rPr>
          <w:sz w:val="28"/>
          <w:szCs w:val="28"/>
        </w:rPr>
        <w:t>Целей</w:t>
      </w:r>
      <w:r w:rsidRPr="00616DBF">
        <w:rPr>
          <w:spacing w:val="50"/>
          <w:sz w:val="28"/>
          <w:szCs w:val="28"/>
        </w:rPr>
        <w:t xml:space="preserve"> </w:t>
      </w:r>
      <w:r w:rsidRPr="00616DBF">
        <w:rPr>
          <w:sz w:val="28"/>
          <w:szCs w:val="28"/>
        </w:rPr>
        <w:t>устойчивого</w:t>
      </w:r>
      <w:r w:rsidRPr="00616DBF">
        <w:rPr>
          <w:spacing w:val="53"/>
          <w:sz w:val="28"/>
          <w:szCs w:val="28"/>
        </w:rPr>
        <w:t xml:space="preserve"> </w:t>
      </w:r>
      <w:r w:rsidRPr="00616DBF">
        <w:rPr>
          <w:sz w:val="28"/>
          <w:szCs w:val="28"/>
        </w:rPr>
        <w:t>развития»</w:t>
      </w:r>
      <w:r>
        <w:rPr>
          <w:spacing w:val="51"/>
          <w:sz w:val="28"/>
          <w:szCs w:val="28"/>
        </w:rPr>
        <w:t xml:space="preserve"> </w:t>
      </w:r>
      <w:r w:rsidRPr="00616DBF">
        <w:rPr>
          <w:sz w:val="28"/>
          <w:szCs w:val="28"/>
        </w:rPr>
        <w:t>№961</w:t>
      </w:r>
      <w:r w:rsidRPr="00616DBF">
        <w:rPr>
          <w:spacing w:val="53"/>
          <w:sz w:val="28"/>
          <w:szCs w:val="28"/>
        </w:rPr>
        <w:t xml:space="preserve"> </w:t>
      </w:r>
      <w:r w:rsidRPr="00616D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16DBF">
        <w:rPr>
          <w:sz w:val="28"/>
          <w:szCs w:val="28"/>
        </w:rPr>
        <w:t>09.08.2021;</w:t>
      </w:r>
    </w:p>
    <w:p w14:paraId="19B0C82D" w14:textId="77777777" w:rsidR="00812D58" w:rsidRDefault="00812D58" w:rsidP="00DC1B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здравоохранения Республики Беларусь «О показателях и индикаторах Целей устойчивого развития» №1177 от 15.11.2018г.</w:t>
      </w:r>
    </w:p>
    <w:p w14:paraId="032D4A74" w14:textId="0E5CB6D7" w:rsidR="00812D58" w:rsidRDefault="00812D58" w:rsidP="00812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Межведомственное взаимодействие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по укреплению здоровья населения, улучшению качества окружающей среды, профилактики болезней и ФЗОЖ в 202</w:t>
      </w:r>
      <w:r w:rsidR="00616DBF"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году обеспечивалось проведением мероприятий по </w:t>
      </w:r>
      <w:r>
        <w:rPr>
          <w:sz w:val="28"/>
          <w:szCs w:val="28"/>
        </w:rPr>
        <w:lastRenderedPageBreak/>
        <w:t xml:space="preserve">реализации следующих комплексных планов мероприятий, утвержденных </w:t>
      </w:r>
      <w:proofErr w:type="spellStart"/>
      <w:r>
        <w:rPr>
          <w:sz w:val="28"/>
          <w:szCs w:val="28"/>
        </w:rPr>
        <w:t>Докшицким</w:t>
      </w:r>
      <w:proofErr w:type="spellEnd"/>
      <w:r>
        <w:rPr>
          <w:sz w:val="28"/>
          <w:szCs w:val="28"/>
        </w:rPr>
        <w:t xml:space="preserve"> районным исполнительным комитетом: </w:t>
      </w:r>
    </w:p>
    <w:p w14:paraId="56454820" w14:textId="6E383F44" w:rsidR="001D7E3D" w:rsidRPr="00D2174F" w:rsidRDefault="00616DBF" w:rsidP="001D7E3D">
      <w:pPr>
        <w:pStyle w:val="ad"/>
        <w:ind w:right="-31" w:firstLine="709"/>
        <w:rPr>
          <w:b/>
          <w:bCs/>
          <w:sz w:val="30"/>
          <w:szCs w:val="30"/>
        </w:rPr>
      </w:pPr>
      <w:r w:rsidRPr="00616DBF">
        <w:rPr>
          <w:sz w:val="28"/>
          <w:szCs w:val="28"/>
        </w:rPr>
        <w:t>районный комплекс мероприятий по реализации Государственной программы «Здоровье народа и демографическая</w:t>
      </w:r>
      <w:r w:rsidRPr="00616DBF">
        <w:rPr>
          <w:spacing w:val="1"/>
          <w:sz w:val="28"/>
          <w:szCs w:val="28"/>
        </w:rPr>
        <w:t xml:space="preserve"> </w:t>
      </w:r>
      <w:r w:rsidRPr="00616DBF">
        <w:rPr>
          <w:sz w:val="28"/>
          <w:szCs w:val="28"/>
        </w:rPr>
        <w:t>безопасность»</w:t>
      </w:r>
      <w:r w:rsidRPr="00616DBF">
        <w:rPr>
          <w:spacing w:val="-4"/>
          <w:sz w:val="28"/>
          <w:szCs w:val="28"/>
        </w:rPr>
        <w:t xml:space="preserve"> </w:t>
      </w:r>
      <w:r w:rsidRPr="00616DBF">
        <w:rPr>
          <w:sz w:val="28"/>
          <w:szCs w:val="28"/>
        </w:rPr>
        <w:t>2021-2025</w:t>
      </w:r>
      <w:r w:rsidRPr="00616DBF">
        <w:rPr>
          <w:spacing w:val="1"/>
          <w:sz w:val="28"/>
          <w:szCs w:val="28"/>
        </w:rPr>
        <w:t xml:space="preserve"> </w:t>
      </w:r>
      <w:r w:rsidRPr="00616DBF">
        <w:rPr>
          <w:sz w:val="28"/>
          <w:szCs w:val="28"/>
        </w:rPr>
        <w:t>годы;</w:t>
      </w:r>
    </w:p>
    <w:p w14:paraId="2AFA6FBD" w14:textId="54E76CE6" w:rsidR="001D7E3D" w:rsidRPr="001D7E3D" w:rsidRDefault="001D7E3D" w:rsidP="001D7E3D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к</w:t>
      </w:r>
      <w:r w:rsidRPr="001D7E3D">
        <w:rPr>
          <w:bCs/>
          <w:sz w:val="30"/>
          <w:szCs w:val="30"/>
        </w:rPr>
        <w:t>омплексный план основных мероприятий по реализации проекта «Докшицы – здоровый город» на 2022</w:t>
      </w:r>
      <w:r>
        <w:rPr>
          <w:bCs/>
          <w:sz w:val="30"/>
          <w:szCs w:val="30"/>
        </w:rPr>
        <w:t xml:space="preserve"> год;</w:t>
      </w:r>
    </w:p>
    <w:p w14:paraId="7B8DFE35" w14:textId="67DA2A1F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профилактике и снижению заболеваемости острыми кишечными инфекциями и вирусным гепатитом А</w:t>
      </w:r>
      <w:r w:rsidR="00DD3D04">
        <w:rPr>
          <w:sz w:val="28"/>
          <w:szCs w:val="28"/>
          <w:lang w:val="be-BY"/>
        </w:rPr>
        <w:t xml:space="preserve"> </w:t>
      </w:r>
      <w:r w:rsidR="00DD3D04">
        <w:rPr>
          <w:sz w:val="28"/>
          <w:szCs w:val="28"/>
        </w:rPr>
        <w:t>(на 2021-2025</w:t>
      </w:r>
      <w:r>
        <w:rPr>
          <w:sz w:val="28"/>
          <w:szCs w:val="28"/>
        </w:rPr>
        <w:t xml:space="preserve"> годы);</w:t>
      </w:r>
    </w:p>
    <w:p w14:paraId="115E2EB2" w14:textId="563A6DFD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профилакт</w:t>
      </w:r>
      <w:r w:rsidR="00DD3D04">
        <w:rPr>
          <w:sz w:val="28"/>
          <w:szCs w:val="28"/>
        </w:rPr>
        <w:t xml:space="preserve">ике </w:t>
      </w:r>
      <w:proofErr w:type="spellStart"/>
      <w:r w:rsidR="00DD3D04">
        <w:rPr>
          <w:sz w:val="28"/>
          <w:szCs w:val="28"/>
        </w:rPr>
        <w:t>рабической</w:t>
      </w:r>
      <w:proofErr w:type="spellEnd"/>
      <w:r w:rsidR="00DD3D04">
        <w:rPr>
          <w:sz w:val="28"/>
          <w:szCs w:val="28"/>
        </w:rPr>
        <w:t xml:space="preserve"> инфекции (на 2021-2025</w:t>
      </w:r>
      <w:r>
        <w:rPr>
          <w:sz w:val="28"/>
          <w:szCs w:val="28"/>
        </w:rPr>
        <w:t xml:space="preserve"> годы); </w:t>
      </w:r>
    </w:p>
    <w:p w14:paraId="65321B62" w14:textId="33302DA5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дальнейше</w:t>
      </w:r>
      <w:r w:rsidR="00DD3D04">
        <w:rPr>
          <w:sz w:val="28"/>
          <w:szCs w:val="28"/>
        </w:rPr>
        <w:t>й борьбе с туберкулезом (на 2021-2025</w:t>
      </w:r>
      <w:r>
        <w:rPr>
          <w:sz w:val="28"/>
          <w:szCs w:val="28"/>
        </w:rPr>
        <w:t xml:space="preserve"> годы);</w:t>
      </w:r>
    </w:p>
    <w:p w14:paraId="4E516BB2" w14:textId="0751AFC1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санитарной охране территории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 от заноса и распространения</w:t>
      </w:r>
      <w:r w:rsidR="00DD3D04">
        <w:rPr>
          <w:sz w:val="28"/>
          <w:szCs w:val="28"/>
        </w:rPr>
        <w:t xml:space="preserve"> особо опасных инфекций (на 2021-2025</w:t>
      </w:r>
      <w:r>
        <w:rPr>
          <w:sz w:val="28"/>
          <w:szCs w:val="28"/>
        </w:rPr>
        <w:t xml:space="preserve"> годы);</w:t>
      </w:r>
    </w:p>
    <w:p w14:paraId="249D777D" w14:textId="606D694D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профилактике заболеваний, передава</w:t>
      </w:r>
      <w:r w:rsidR="00DD3D04">
        <w:rPr>
          <w:sz w:val="28"/>
          <w:szCs w:val="28"/>
        </w:rPr>
        <w:t>емых иксодовыми клещами (на 2021-2025</w:t>
      </w:r>
      <w:r>
        <w:rPr>
          <w:sz w:val="28"/>
          <w:szCs w:val="28"/>
        </w:rPr>
        <w:t xml:space="preserve"> годы);</w:t>
      </w:r>
    </w:p>
    <w:p w14:paraId="6B9BC1EA" w14:textId="60274876" w:rsidR="00812D58" w:rsidRDefault="00812D58" w:rsidP="0038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профилактике гриппа и ОРИ среди насе</w:t>
      </w:r>
      <w:r w:rsidR="00DD3D04">
        <w:rPr>
          <w:sz w:val="28"/>
          <w:szCs w:val="28"/>
        </w:rPr>
        <w:t xml:space="preserve">ления </w:t>
      </w:r>
      <w:proofErr w:type="spellStart"/>
      <w:r w:rsidR="00DD3D04">
        <w:rPr>
          <w:sz w:val="28"/>
          <w:szCs w:val="28"/>
        </w:rPr>
        <w:t>Докшицкого</w:t>
      </w:r>
      <w:proofErr w:type="spellEnd"/>
      <w:r w:rsidR="00DD3D04">
        <w:rPr>
          <w:sz w:val="28"/>
          <w:szCs w:val="28"/>
        </w:rPr>
        <w:t xml:space="preserve"> района (на 2021-2025</w:t>
      </w:r>
      <w:r>
        <w:rPr>
          <w:sz w:val="28"/>
          <w:szCs w:val="28"/>
        </w:rPr>
        <w:t xml:space="preserve"> годы).</w:t>
      </w:r>
    </w:p>
    <w:p w14:paraId="3FC47221" w14:textId="6222B3D9" w:rsidR="00F8686A" w:rsidRPr="00C9161B" w:rsidRDefault="00F8686A" w:rsidP="00F8686A">
      <w:pPr>
        <w:jc w:val="both"/>
        <w:rPr>
          <w:sz w:val="28"/>
          <w:szCs w:val="28"/>
        </w:rPr>
      </w:pPr>
      <w:r w:rsidRPr="00C9161B">
        <w:rPr>
          <w:sz w:val="28"/>
          <w:szCs w:val="28"/>
        </w:rPr>
        <w:t>отходами»».</w:t>
      </w:r>
    </w:p>
    <w:p w14:paraId="267B4F41" w14:textId="599FC26E" w:rsidR="00812D58" w:rsidRPr="00952948" w:rsidRDefault="00812D58" w:rsidP="00952948">
      <w:pPr>
        <w:pStyle w:val="a4"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1" w:name="_Hlk111106131"/>
      <w:r w:rsidRPr="00952948">
        <w:rPr>
          <w:rFonts w:ascii="Times New Roman" w:hAnsi="Times New Roman"/>
          <w:b/>
          <w:iCs/>
          <w:sz w:val="28"/>
          <w:szCs w:val="28"/>
        </w:rPr>
        <w:t xml:space="preserve">Выполнение </w:t>
      </w:r>
      <w:r w:rsidR="002A4D9B">
        <w:rPr>
          <w:rFonts w:ascii="Times New Roman" w:hAnsi="Times New Roman"/>
          <w:b/>
          <w:iCs/>
          <w:sz w:val="28"/>
          <w:szCs w:val="28"/>
        </w:rPr>
        <w:t xml:space="preserve">в 2022 году </w:t>
      </w:r>
      <w:r w:rsidRPr="00952948">
        <w:rPr>
          <w:rFonts w:ascii="Times New Roman" w:hAnsi="Times New Roman"/>
          <w:b/>
          <w:iCs/>
          <w:sz w:val="28"/>
          <w:szCs w:val="28"/>
        </w:rPr>
        <w:t>целевых показателей и мероприятий Государственной программы «Здоровье народа и демог</w:t>
      </w:r>
      <w:r w:rsidR="00E540FE" w:rsidRPr="00952948">
        <w:rPr>
          <w:rFonts w:ascii="Times New Roman" w:hAnsi="Times New Roman"/>
          <w:b/>
          <w:iCs/>
          <w:sz w:val="28"/>
          <w:szCs w:val="28"/>
        </w:rPr>
        <w:t>рафическая безопасность» на 2021-2025</w:t>
      </w:r>
      <w:r w:rsidRPr="00952948">
        <w:rPr>
          <w:rFonts w:ascii="Times New Roman" w:hAnsi="Times New Roman"/>
          <w:b/>
          <w:iCs/>
          <w:sz w:val="28"/>
          <w:szCs w:val="28"/>
        </w:rPr>
        <w:t xml:space="preserve"> годы и реализация приоритетных направлений</w:t>
      </w:r>
    </w:p>
    <w:bookmarkEnd w:id="1"/>
    <w:p w14:paraId="11604056" w14:textId="0A74CC84" w:rsidR="00812D58" w:rsidRDefault="00812D58" w:rsidP="00812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реализованы мероприятия Государственной программы «Здоровье народа и демографическая безопасность Рес</w:t>
      </w:r>
      <w:r w:rsidR="00E540FE">
        <w:rPr>
          <w:sz w:val="28"/>
          <w:szCs w:val="28"/>
        </w:rPr>
        <w:t>публики Беларусь» на 2021</w:t>
      </w:r>
      <w:r w:rsidR="00E0677C">
        <w:rPr>
          <w:sz w:val="28"/>
          <w:szCs w:val="28"/>
        </w:rPr>
        <w:t>-</w:t>
      </w:r>
      <w:r w:rsidR="00E540F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годы </w:t>
      </w:r>
      <w:r>
        <w:rPr>
          <w:i/>
          <w:sz w:val="28"/>
          <w:szCs w:val="28"/>
        </w:rPr>
        <w:t xml:space="preserve">(далее – Госпрограмма), </w:t>
      </w:r>
      <w:r>
        <w:rPr>
          <w:sz w:val="28"/>
          <w:szCs w:val="28"/>
        </w:rPr>
        <w:t>зап</w:t>
      </w:r>
      <w:r w:rsidR="00E540FE">
        <w:rPr>
          <w:sz w:val="28"/>
          <w:szCs w:val="28"/>
        </w:rPr>
        <w:t>ланированные к реализации в 202</w:t>
      </w:r>
      <w:r w:rsidR="002A4D9B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В результате достигнуты основные целевые показатели Госпрограммы 202</w:t>
      </w:r>
      <w:r w:rsidR="002A4D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Выполнение ряда из них достигло уровня, предусмотренного Госпрограммой на 202</w:t>
      </w:r>
      <w:r w:rsidR="002A4D9B">
        <w:rPr>
          <w:sz w:val="28"/>
          <w:szCs w:val="28"/>
        </w:rPr>
        <w:t>2</w:t>
      </w:r>
      <w:r w:rsidR="00E0677C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7D3B543B" w14:textId="77777777" w:rsidR="008F1F63" w:rsidRDefault="008F1F63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7E187CA1" w14:textId="77777777" w:rsidR="008F1F63" w:rsidRDefault="008F1F63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11DEC2D9" w14:textId="77777777" w:rsidR="008F1F63" w:rsidRDefault="008F1F63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6DED5BBD" w14:textId="77777777" w:rsidR="008F1F63" w:rsidRDefault="008F1F63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073F42A2" w14:textId="0233FB2A" w:rsidR="008F1F63" w:rsidRDefault="008F1F63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1F371A41" w14:textId="4665CE84" w:rsidR="00803DBD" w:rsidRDefault="00803DBD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4AB075D8" w14:textId="6436DF2A" w:rsidR="00803DBD" w:rsidRDefault="00803DBD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281C40AD" w14:textId="77777777" w:rsidR="00803DBD" w:rsidRDefault="00803DBD" w:rsidP="00812D58">
      <w:pPr>
        <w:tabs>
          <w:tab w:val="left" w:pos="6832"/>
        </w:tabs>
        <w:jc w:val="both"/>
        <w:rPr>
          <w:sz w:val="28"/>
          <w:szCs w:val="28"/>
        </w:rPr>
      </w:pPr>
    </w:p>
    <w:p w14:paraId="3490CF87" w14:textId="45E542C4" w:rsidR="00812D58" w:rsidRPr="00E674E7" w:rsidRDefault="00E674E7" w:rsidP="00812D58">
      <w:pPr>
        <w:tabs>
          <w:tab w:val="left" w:pos="6832"/>
        </w:tabs>
        <w:jc w:val="both"/>
        <w:rPr>
          <w:sz w:val="28"/>
          <w:szCs w:val="28"/>
        </w:rPr>
      </w:pPr>
      <w:r w:rsidRPr="00E674E7">
        <w:rPr>
          <w:sz w:val="28"/>
          <w:szCs w:val="28"/>
        </w:rPr>
        <w:t xml:space="preserve">Таблица 1 </w:t>
      </w:r>
      <w:r>
        <w:rPr>
          <w:sz w:val="28"/>
          <w:szCs w:val="28"/>
        </w:rPr>
        <w:t>Целевые показатели Госпрограммы 202</w:t>
      </w:r>
      <w:r w:rsidR="002A4D9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Style w:val="a5"/>
        <w:tblW w:w="14803" w:type="dxa"/>
        <w:jc w:val="center"/>
        <w:tblLook w:val="04A0" w:firstRow="1" w:lastRow="0" w:firstColumn="1" w:lastColumn="0" w:noHBand="0" w:noVBand="1"/>
      </w:tblPr>
      <w:tblGrid>
        <w:gridCol w:w="540"/>
        <w:gridCol w:w="11788"/>
        <w:gridCol w:w="1133"/>
        <w:gridCol w:w="1342"/>
      </w:tblGrid>
      <w:tr w:rsidR="007A19DC" w14:paraId="023D7164" w14:textId="3DE4484C" w:rsidTr="009D3FAF">
        <w:trPr>
          <w:trHeight w:val="54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2EEF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5D6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067" w14:textId="6CCF3CB1" w:rsidR="007A19DC" w:rsidRDefault="007A19DC" w:rsidP="00816367">
            <w:pPr>
              <w:jc w:val="center"/>
            </w:pPr>
            <w:r>
              <w:t>План 20</w:t>
            </w:r>
            <w:r w:rsidR="00816367">
              <w:t xml:space="preserve">22 </w:t>
            </w:r>
            <w:r>
              <w:t>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7B3" w14:textId="77777777" w:rsidR="00816367" w:rsidRDefault="007A19DC" w:rsidP="007A19DC">
            <w:pPr>
              <w:jc w:val="center"/>
            </w:pPr>
            <w:r>
              <w:t>Ф</w:t>
            </w:r>
            <w:r w:rsidR="00816367">
              <w:t>акт за 2022</w:t>
            </w:r>
          </w:p>
          <w:p w14:paraId="79B65E8D" w14:textId="4A99028A" w:rsidR="007A19DC" w:rsidRDefault="007A19DC" w:rsidP="007A19DC">
            <w:pPr>
              <w:jc w:val="center"/>
            </w:pPr>
            <w:r>
              <w:t xml:space="preserve"> год</w:t>
            </w:r>
          </w:p>
        </w:tc>
      </w:tr>
      <w:tr w:rsidR="007A19DC" w14:paraId="515F7CC5" w14:textId="64564A58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9E3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18D" w14:textId="77777777" w:rsidR="007A19DC" w:rsidRDefault="007A19DC" w:rsidP="00F51C2C">
            <w:pPr>
              <w:rPr>
                <w:lang w:eastAsia="en-US"/>
              </w:rPr>
            </w:pPr>
            <w:r w:rsidRPr="004E5F09">
              <w:t>Ожидаемая продолжительность жизни при рождении.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72E" w14:textId="356C956E" w:rsidR="007A19DC" w:rsidRPr="00657BA0" w:rsidRDefault="004E5F09" w:rsidP="007A19DC">
            <w:pPr>
              <w:jc w:val="center"/>
              <w:rPr>
                <w:highlight w:val="yellow"/>
                <w:lang w:eastAsia="en-US"/>
              </w:rPr>
            </w:pPr>
            <w:r w:rsidRPr="004E5F09">
              <w:rPr>
                <w:lang w:eastAsia="en-US"/>
              </w:rPr>
              <w:t>74,6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D60" w14:textId="38C3D64B" w:rsidR="007A19DC" w:rsidRPr="00657BA0" w:rsidRDefault="004E5F09" w:rsidP="007A19DC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74</w:t>
            </w:r>
            <w:r w:rsidR="007A19DC" w:rsidRPr="004E5F09">
              <w:rPr>
                <w:lang w:eastAsia="en-US"/>
              </w:rPr>
              <w:t>,6</w:t>
            </w:r>
          </w:p>
        </w:tc>
      </w:tr>
      <w:tr w:rsidR="007A19DC" w14:paraId="04FE0FA4" w14:textId="0860FBF0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6FD3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ED3" w14:textId="77777777" w:rsidR="007A19DC" w:rsidRDefault="007A19DC" w:rsidP="00F51C2C">
            <w:pPr>
              <w:rPr>
                <w:lang w:eastAsia="en-US"/>
              </w:rPr>
            </w:pPr>
            <w:r>
              <w:t>Коэффициент младенческой смертности, 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F199" w14:textId="7C5C6F0A" w:rsidR="007A19DC" w:rsidRDefault="0061162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46C" w14:textId="2778D7A3" w:rsidR="007A19DC" w:rsidRDefault="0061162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6,99</w:t>
            </w:r>
          </w:p>
        </w:tc>
      </w:tr>
      <w:tr w:rsidR="007A19DC" w14:paraId="449341D6" w14:textId="26BAE97C" w:rsidTr="009D3FAF">
        <w:trPr>
          <w:trHeight w:val="2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B88F" w14:textId="7777777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FF59" w14:textId="77777777" w:rsidR="007A19DC" w:rsidRDefault="007A19DC" w:rsidP="00F51C2C">
            <w:pPr>
              <w:rPr>
                <w:lang w:eastAsia="en-US"/>
              </w:rPr>
            </w:pPr>
            <w:r>
              <w:t>Детская смертность на 100 тысяч детей.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04D" w14:textId="444DFDB7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100" w14:textId="3E054FC1" w:rsidR="007A19DC" w:rsidRDefault="0061162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51,94</w:t>
            </w:r>
          </w:p>
        </w:tc>
      </w:tr>
      <w:tr w:rsidR="007A19DC" w14:paraId="0DC28708" w14:textId="5ADF5DBA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9086" w14:textId="77777777" w:rsidR="007A19DC" w:rsidRDefault="007A19DC" w:rsidP="007A19DC">
            <w:pPr>
              <w:jc w:val="center"/>
            </w:pPr>
            <w:r>
              <w:t>4.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4018" w14:textId="5417A668" w:rsidR="007A19DC" w:rsidRDefault="007A19DC" w:rsidP="00F51C2C">
            <w:pPr>
              <w:rPr>
                <w:lang w:eastAsia="en-US"/>
              </w:rPr>
            </w:pPr>
            <w:r>
              <w:t>Коэффициент рождаемости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BA6" w14:textId="7F0B2952" w:rsidR="007A19DC" w:rsidRDefault="007A19DC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4CF" w14:textId="67783293" w:rsidR="007A19DC" w:rsidRDefault="007A19DC" w:rsidP="000E1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</w:t>
            </w:r>
            <w:r w:rsidR="000E119B">
              <w:rPr>
                <w:lang w:eastAsia="en-US"/>
              </w:rPr>
              <w:t>67</w:t>
            </w:r>
          </w:p>
        </w:tc>
      </w:tr>
      <w:tr w:rsidR="00A30495" w14:paraId="13D26634" w14:textId="77777777" w:rsidTr="007271EB">
        <w:trPr>
          <w:trHeight w:val="280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D23" w14:textId="6A18A122" w:rsidR="00A30495" w:rsidRDefault="00A30495" w:rsidP="000E119B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”</w:t>
            </w:r>
            <w:r w:rsidR="0097679C">
              <w:rPr>
                <w:b/>
              </w:rPr>
              <w:t xml:space="preserve"> </w:t>
            </w:r>
            <w:r>
              <w:rPr>
                <w:b/>
              </w:rPr>
              <w:t>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неинфекционных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заболеваний“</w:t>
            </w:r>
          </w:p>
        </w:tc>
      </w:tr>
      <w:tr w:rsidR="007A19DC" w14:paraId="2FCE1C00" w14:textId="28C2C3AE" w:rsidTr="0085742D">
        <w:trPr>
          <w:trHeight w:val="4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FF2A" w14:textId="77777777" w:rsidR="007A19DC" w:rsidRDefault="007A19DC" w:rsidP="007A19DC">
            <w:pPr>
              <w:jc w:val="center"/>
            </w:pPr>
            <w:r>
              <w:t>5.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F67B" w14:textId="49C92AE1" w:rsidR="007A19DC" w:rsidRDefault="0085742D" w:rsidP="00F51C2C">
            <w:pPr>
              <w:rPr>
                <w:lang w:eastAsia="en-US"/>
              </w:rPr>
            </w:pPr>
            <w:r>
              <w:t>Охват населения работой команд врачей общей практики</w:t>
            </w:r>
            <w:r w:rsidR="001A3ED5">
              <w:t>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8CE" w14:textId="77777777" w:rsidR="007A19DC" w:rsidRDefault="007A19DC" w:rsidP="007A19DC">
            <w:pPr>
              <w:jc w:val="center"/>
              <w:rPr>
                <w:lang w:eastAsia="en-US"/>
              </w:rPr>
            </w:pPr>
          </w:p>
          <w:p w14:paraId="7A94E250" w14:textId="494CDE47" w:rsidR="007A19DC" w:rsidRDefault="002233F7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FED" w14:textId="77777777" w:rsidR="007A19DC" w:rsidRDefault="007A19DC" w:rsidP="007A19DC">
            <w:pPr>
              <w:jc w:val="center"/>
              <w:rPr>
                <w:lang w:eastAsia="en-US"/>
              </w:rPr>
            </w:pPr>
          </w:p>
          <w:p w14:paraId="52D9B2D1" w14:textId="4DD96661" w:rsidR="007A19DC" w:rsidRDefault="002233F7" w:rsidP="007A19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708E8" w14:paraId="4A33C1D6" w14:textId="77777777" w:rsidTr="008127E7">
        <w:trPr>
          <w:trHeight w:val="4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2AB" w14:textId="3A39489A" w:rsidR="00A708E8" w:rsidRDefault="00A708E8" w:rsidP="00A708E8">
            <w:pPr>
              <w:jc w:val="center"/>
            </w:pPr>
            <w:r>
              <w:t>6.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4DC" w14:textId="79E2ABCF" w:rsidR="00A708E8" w:rsidRDefault="00A708E8" w:rsidP="00A708E8"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выполненных</w:t>
            </w:r>
            <w:r>
              <w:rPr>
                <w:spacing w:val="-1"/>
              </w:rPr>
              <w:t xml:space="preserve"> </w:t>
            </w:r>
            <w:r>
              <w:t>интервенционных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</w:t>
            </w:r>
            <w:r w:rsidR="00DE1AEE">
              <w:t>рес</w:t>
            </w:r>
            <w:r>
              <w:t>кожных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вмешательств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артериях</w:t>
            </w:r>
            <w:r>
              <w:rPr>
                <w:spacing w:val="-1"/>
              </w:rPr>
              <w:t xml:space="preserve"> </w:t>
            </w:r>
            <w:r>
              <w:t>сердца</w:t>
            </w:r>
            <w:r>
              <w:rPr>
                <w:spacing w:val="-3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млн населения)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47E" w14:textId="61EB3305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DB6" w14:textId="70B7D00A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653,4</w:t>
            </w:r>
          </w:p>
        </w:tc>
      </w:tr>
      <w:tr w:rsidR="00A708E8" w14:paraId="2232761F" w14:textId="77777777" w:rsidTr="008127E7">
        <w:trPr>
          <w:trHeight w:val="4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08BA" w14:textId="71E89E18" w:rsidR="00A708E8" w:rsidRDefault="00A708E8" w:rsidP="00A708E8">
            <w:pPr>
              <w:jc w:val="center"/>
            </w:pPr>
            <w:r>
              <w:t>7.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171" w14:textId="63E69CCB" w:rsidR="00A708E8" w:rsidRDefault="00A708E8" w:rsidP="00A708E8"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выполненных</w:t>
            </w:r>
            <w:r>
              <w:rPr>
                <w:spacing w:val="-2"/>
              </w:rPr>
              <w:t xml:space="preserve"> </w:t>
            </w:r>
            <w:r>
              <w:t>имплантаций</w:t>
            </w:r>
            <w:r>
              <w:rPr>
                <w:spacing w:val="-2"/>
              </w:rPr>
              <w:t xml:space="preserve"> </w:t>
            </w:r>
            <w:r>
              <w:t>электрокардиостимуляторов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устройств</w:t>
            </w:r>
            <w:r>
              <w:rPr>
                <w:spacing w:val="3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млн населения)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F23" w14:textId="400A1D80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1EB" w14:textId="4404526F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186,7</w:t>
            </w:r>
          </w:p>
        </w:tc>
      </w:tr>
      <w:tr w:rsidR="00A708E8" w14:paraId="10D761DE" w14:textId="77777777" w:rsidTr="008127E7">
        <w:trPr>
          <w:trHeight w:val="4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AD2" w14:textId="25F23014" w:rsidR="00A708E8" w:rsidRDefault="00A708E8" w:rsidP="00A708E8">
            <w:pPr>
              <w:jc w:val="center"/>
            </w:pPr>
            <w:r>
              <w:t>8.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60A" w14:textId="185759B1" w:rsidR="00A708E8" w:rsidRDefault="00A708E8" w:rsidP="00A708E8"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комплексным</w:t>
            </w:r>
            <w:r>
              <w:rPr>
                <w:spacing w:val="-5"/>
              </w:rPr>
              <w:t xml:space="preserve"> </w:t>
            </w:r>
            <w:r>
              <w:t>обследованием</w:t>
            </w:r>
            <w:r>
              <w:rPr>
                <w:spacing w:val="-3"/>
              </w:rPr>
              <w:t xml:space="preserve"> </w:t>
            </w:r>
            <w:r>
              <w:t>пациентов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острыми</w:t>
            </w:r>
            <w:r>
              <w:rPr>
                <w:spacing w:val="-3"/>
              </w:rPr>
              <w:t xml:space="preserve"> </w:t>
            </w:r>
            <w:r>
              <w:t>нарушениями</w:t>
            </w:r>
            <w:r>
              <w:rPr>
                <w:spacing w:val="-2"/>
              </w:rPr>
              <w:t xml:space="preserve"> </w:t>
            </w:r>
            <w:r>
              <w:t>мозгового</w:t>
            </w:r>
            <w:r>
              <w:rPr>
                <w:spacing w:val="-4"/>
              </w:rPr>
              <w:t xml:space="preserve"> </w:t>
            </w:r>
            <w:r>
              <w:t>кровообращения,</w:t>
            </w:r>
            <w:r w:rsidR="0097679C">
              <w:t xml:space="preserve"> </w:t>
            </w:r>
            <w: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FFA" w14:textId="4BAA27EE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47E" w14:textId="3D3468BE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A708E8" w14:paraId="3312EAFB" w14:textId="04ADD625" w:rsidTr="009D3FAF">
        <w:trPr>
          <w:trHeight w:val="3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5EC" w14:textId="5C8DC9E2" w:rsidR="00A708E8" w:rsidRDefault="00A708E8" w:rsidP="00A708E8">
            <w:pPr>
              <w:jc w:val="center"/>
            </w:pPr>
            <w:r>
              <w:t>9.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51DE" w14:textId="3E321AD3" w:rsidR="00A708E8" w:rsidRDefault="00A708E8" w:rsidP="00A708E8">
            <w:pPr>
              <w:rPr>
                <w:lang w:eastAsia="en-US"/>
              </w:rPr>
            </w:pPr>
            <w:r>
              <w:t>Показатель летальности от острого нарушения мозгового кровообращения.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ED5" w14:textId="23A878F6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13B" w14:textId="2FBAF97F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39,17</w:t>
            </w:r>
          </w:p>
        </w:tc>
      </w:tr>
      <w:tr w:rsidR="00A708E8" w14:paraId="65C72F5D" w14:textId="51BF2938" w:rsidTr="009D3FAF">
        <w:trPr>
          <w:trHeight w:val="3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684F" w14:textId="68BD5C20" w:rsidR="00A708E8" w:rsidRDefault="00A708E8" w:rsidP="00A708E8">
            <w:pPr>
              <w:jc w:val="center"/>
            </w:pPr>
            <w:r>
              <w:t>10.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A9B2" w14:textId="1E800244" w:rsidR="00A708E8" w:rsidRDefault="00A708E8" w:rsidP="00A708E8">
            <w:pPr>
              <w:rPr>
                <w:lang w:eastAsia="en-US"/>
              </w:rPr>
            </w:pPr>
            <w:r>
              <w:t>Одногодичная летальность при злокачественных новообразованиях,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4B4" w14:textId="60106BB1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972" w14:textId="6389EF73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34,25</w:t>
            </w:r>
          </w:p>
        </w:tc>
      </w:tr>
      <w:tr w:rsidR="00A708E8" w14:paraId="16D0E37F" w14:textId="7EE5E48E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02B1" w14:textId="4A3A88ED" w:rsidR="00A708E8" w:rsidRDefault="00A708E8" w:rsidP="00A708E8">
            <w:pPr>
              <w:jc w:val="center"/>
            </w:pPr>
            <w:r>
              <w:t>11.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F619" w14:textId="6303A339" w:rsidR="00A708E8" w:rsidRDefault="00A708E8" w:rsidP="00A708E8">
            <w:pPr>
              <w:rPr>
                <w:lang w:eastAsia="en-US"/>
              </w:rPr>
            </w:pPr>
            <w:r>
              <w:t>Показатель тяжести первичного выхода на инвалидность лиц трудоспособного возраста,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A5F" w14:textId="5AD1CDA1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9FD" w14:textId="02DFE80D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45,58</w:t>
            </w:r>
          </w:p>
        </w:tc>
      </w:tr>
      <w:tr w:rsidR="00A708E8" w14:paraId="0D195ABC" w14:textId="77777777" w:rsidTr="007271EB">
        <w:trPr>
          <w:trHeight w:val="280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46A" w14:textId="3CE01FC8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”Предупреждение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преодоление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пьянства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алкоголизма,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здоровья“</w:t>
            </w:r>
          </w:p>
        </w:tc>
      </w:tr>
      <w:tr w:rsidR="00A708E8" w14:paraId="42A9D972" w14:textId="04B7E93D" w:rsidTr="009D3FAF">
        <w:trPr>
          <w:trHeight w:val="27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3289" w14:textId="29691AAC" w:rsidR="00A708E8" w:rsidRPr="004E5F09" w:rsidRDefault="00A708E8" w:rsidP="00A708E8">
            <w:pPr>
              <w:jc w:val="center"/>
            </w:pPr>
            <w:r>
              <w:t>12</w:t>
            </w:r>
            <w:r w:rsidRPr="004E5F09">
              <w:t>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2D7" w14:textId="6A720743" w:rsidR="00A708E8" w:rsidRPr="004E5F09" w:rsidRDefault="00A708E8" w:rsidP="00A708E8">
            <w:pPr>
              <w:rPr>
                <w:lang w:eastAsia="en-US"/>
              </w:rPr>
            </w:pPr>
            <w:r w:rsidRPr="004E5F09">
              <w:t xml:space="preserve">Смертность от </w:t>
            </w:r>
            <w:r>
              <w:t>суицидов</w:t>
            </w:r>
            <w:r w:rsidRPr="004E5F09">
              <w:t>,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01B" w14:textId="07FB39AD" w:rsidR="00A708E8" w:rsidRPr="004E5F09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2F9" w14:textId="7DC1F88D" w:rsidR="00A708E8" w:rsidRPr="004E5F09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23,33</w:t>
            </w:r>
          </w:p>
        </w:tc>
      </w:tr>
      <w:tr w:rsidR="00A708E8" w14:paraId="566A69B9" w14:textId="00F67B93" w:rsidTr="009D3FAF">
        <w:trPr>
          <w:trHeight w:val="1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C96D" w14:textId="777D41B9" w:rsidR="00A708E8" w:rsidRDefault="00A708E8" w:rsidP="00A708E8">
            <w:pPr>
              <w:jc w:val="center"/>
            </w:pPr>
            <w:r>
              <w:t>13.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A5D" w14:textId="77777777" w:rsidR="00A708E8" w:rsidRDefault="00A708E8" w:rsidP="00A708E8">
            <w:pPr>
              <w:rPr>
                <w:lang w:eastAsia="en-US"/>
              </w:rPr>
            </w:pPr>
            <w:r>
              <w:t xml:space="preserve"> Удельный вес потребления алкоголя на душу населения в литрах.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404" w14:textId="209D4850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3F6" w14:textId="233EB05E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</w:t>
            </w:r>
          </w:p>
        </w:tc>
      </w:tr>
      <w:tr w:rsidR="00A708E8" w14:paraId="2162E6C7" w14:textId="77777777" w:rsidTr="007271EB">
        <w:trPr>
          <w:trHeight w:val="119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FD1D" w14:textId="1E7B63F4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«Противодействие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распространению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туберкулеза</w:t>
            </w:r>
            <w:r>
              <w:rPr>
                <w:b/>
                <w:sz w:val="30"/>
              </w:rPr>
              <w:t>»</w:t>
            </w:r>
          </w:p>
        </w:tc>
      </w:tr>
      <w:tr w:rsidR="00A708E8" w14:paraId="47D11EC9" w14:textId="1CDA98A1" w:rsidTr="009D3FAF">
        <w:trPr>
          <w:trHeight w:val="27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CD40" w14:textId="1F293169" w:rsidR="00A708E8" w:rsidRDefault="00A708E8" w:rsidP="00A708E8">
            <w:pPr>
              <w:jc w:val="center"/>
            </w:pPr>
            <w:r>
              <w:t>14.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F16F" w14:textId="77777777" w:rsidR="00A708E8" w:rsidRPr="00631227" w:rsidRDefault="00A708E8" w:rsidP="00A708E8">
            <w:pPr>
              <w:rPr>
                <w:lang w:eastAsia="en-US"/>
              </w:rPr>
            </w:pPr>
            <w:r w:rsidRPr="00631227">
              <w:t>Заболеваемость населения туберкулезом,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261" w14:textId="64675CD8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9AD" w14:textId="3E5F04AB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A708E8" w14:paraId="4152F916" w14:textId="6531911F" w:rsidTr="009D3FAF">
        <w:trPr>
          <w:trHeight w:val="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CF2" w14:textId="3B868F39" w:rsidR="00A708E8" w:rsidRDefault="00A708E8" w:rsidP="00A708E8">
            <w:pPr>
              <w:jc w:val="center"/>
            </w:pPr>
            <w:r>
              <w:t>15.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D749" w14:textId="77777777" w:rsidR="00A708E8" w:rsidRDefault="00A708E8" w:rsidP="00A708E8">
            <w:pPr>
              <w:rPr>
                <w:lang w:eastAsia="en-US"/>
              </w:rPr>
            </w:pPr>
            <w:r>
              <w:t>Смертность населения от туберкулеза, на 100 тыс. нас.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D60" w14:textId="05674716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E75" w14:textId="7B4203AB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</w:tr>
      <w:tr w:rsidR="00A708E8" w14:paraId="559454CB" w14:textId="4963A7C9" w:rsidTr="009D3FAF">
        <w:trPr>
          <w:trHeight w:val="4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8C5" w14:textId="4213AD31" w:rsidR="00A708E8" w:rsidRDefault="00A708E8" w:rsidP="00A708E8">
            <w:pPr>
              <w:jc w:val="center"/>
            </w:pPr>
            <w:r>
              <w:t>16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6FF" w14:textId="77777777" w:rsidR="00A708E8" w:rsidRDefault="00A708E8" w:rsidP="00A708E8">
            <w:pPr>
              <w:rPr>
                <w:lang w:eastAsia="en-US"/>
              </w:rPr>
            </w:pPr>
            <w:r>
              <w:t xml:space="preserve"> Доля пациентов с множественными лекарственно-устойчивыми формами туберкулёза, успешно закончивших полный курс лечения (18-24месяца), в общем количестве таких пациентов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56F" w14:textId="2A4ABCC8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B52" w14:textId="77777777" w:rsidR="00A708E8" w:rsidRDefault="00A708E8" w:rsidP="00A708E8">
            <w:pPr>
              <w:jc w:val="center"/>
              <w:rPr>
                <w:lang w:eastAsia="en-US"/>
              </w:rPr>
            </w:pPr>
          </w:p>
          <w:p w14:paraId="0F28963A" w14:textId="6D17F7D9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A708E8" w14:paraId="1D1A598C" w14:textId="77777777" w:rsidTr="007271EB">
        <w:trPr>
          <w:trHeight w:val="400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C7AF" w14:textId="44D1C11D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b/>
              </w:rPr>
              <w:t>Подпрограмма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”Профилактика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ВИЧ-инфекции“</w:t>
            </w:r>
          </w:p>
        </w:tc>
      </w:tr>
      <w:tr w:rsidR="00A708E8" w14:paraId="27894826" w14:textId="2317D822" w:rsidTr="009D3FAF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D3C7" w14:textId="085EEAE1" w:rsidR="00A708E8" w:rsidRDefault="00A708E8" w:rsidP="00A708E8">
            <w:pPr>
              <w:jc w:val="center"/>
            </w:pPr>
            <w:r>
              <w:t>17.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F93" w14:textId="1149892B" w:rsidR="00A708E8" w:rsidRDefault="00A708E8" w:rsidP="00A708E8">
            <w:pPr>
              <w:rPr>
                <w:lang w:eastAsia="en-US"/>
              </w:rPr>
            </w:pPr>
            <w:r>
              <w:t xml:space="preserve"> Охват комбинированной антиретровирусной терапией ВИЧ-позитивных пациентов, нуждающихся в лечении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3E6" w14:textId="2A8D1188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881" w14:textId="59529902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58,32</w:t>
            </w:r>
          </w:p>
        </w:tc>
      </w:tr>
      <w:tr w:rsidR="00A708E8" w14:paraId="362EEB2E" w14:textId="680F49FE" w:rsidTr="00C037C7">
        <w:trPr>
          <w:trHeight w:val="1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CE6" w14:textId="631BE2C8" w:rsidR="00A708E8" w:rsidRDefault="00A708E8" w:rsidP="00A708E8">
            <w:pPr>
              <w:jc w:val="center"/>
            </w:pPr>
            <w:r>
              <w:t>18.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E41" w14:textId="77777777" w:rsidR="00A708E8" w:rsidRDefault="00A708E8" w:rsidP="00A708E8">
            <w:r>
              <w:t>Снижение риска передачи ВИЧ от ВИЧ-инфицированной матери %.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786" w14:textId="00E656A4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C27" w14:textId="719064DD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708E8" w14:paraId="34C9A2A5" w14:textId="0125A6B5" w:rsidTr="00C037C7">
        <w:trPr>
          <w:trHeight w:val="2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1575" w14:textId="7663CFE7" w:rsidR="00A708E8" w:rsidRDefault="00A708E8" w:rsidP="00A708E8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09DC" w14:textId="77777777" w:rsidR="00A708E8" w:rsidRDefault="00A708E8" w:rsidP="00A708E8">
            <w:r>
              <w:t xml:space="preserve">Охват групп населения с высоким риском инфицирования ВИЧ- профилактическими мероприятиями.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2FF" w14:textId="69330015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C9F" w14:textId="25FEC155" w:rsidR="00A708E8" w:rsidRDefault="00A708E8" w:rsidP="00A70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</w:tbl>
    <w:p w14:paraId="36716A56" w14:textId="468AF90E" w:rsidR="00812D58" w:rsidRDefault="00812D58" w:rsidP="00812D58">
      <w:pPr>
        <w:rPr>
          <w:sz w:val="22"/>
          <w:szCs w:val="22"/>
          <w:lang w:eastAsia="en-US"/>
        </w:rPr>
      </w:pPr>
    </w:p>
    <w:p w14:paraId="484A372E" w14:textId="5710B34C" w:rsidR="00812D58" w:rsidRPr="00A6777B" w:rsidRDefault="0080118F" w:rsidP="00A6777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1.3 </w:t>
      </w:r>
      <w:r w:rsidR="004D5FD3">
        <w:rPr>
          <w:b/>
          <w:iCs/>
          <w:sz w:val="28"/>
          <w:szCs w:val="28"/>
        </w:rPr>
        <w:t>Достижение</w:t>
      </w:r>
      <w:r w:rsidR="00812D58" w:rsidRPr="00A6777B">
        <w:rPr>
          <w:b/>
          <w:iCs/>
          <w:sz w:val="28"/>
          <w:szCs w:val="28"/>
        </w:rPr>
        <w:t xml:space="preserve"> Целей устойчивого развития</w:t>
      </w:r>
    </w:p>
    <w:p w14:paraId="57998CF0" w14:textId="61E5E0B0" w:rsidR="006D5DE4" w:rsidRDefault="006D5DE4" w:rsidP="00812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2015 года Республика Беларусь стала одной из 193 стран, выразивших приверженность дня в области устойчивого развития на период 2030года (Повестка 2030 год), и приняла обязательства обеспечивать устойчивый, всеохватный и поступательный экономический рост, социальную интеграцию и охрану окружающей среды. Повестка 2030года включает 17 Целей устойчивого развития (ЦУР)/, которые должны быть достигнуты до 2030 года.</w:t>
      </w:r>
    </w:p>
    <w:p w14:paraId="4AE9B99F" w14:textId="37B25629" w:rsidR="0080118F" w:rsidRPr="004F467B" w:rsidRDefault="0080118F" w:rsidP="0080118F">
      <w:pPr>
        <w:ind w:firstLine="709"/>
        <w:jc w:val="both"/>
        <w:rPr>
          <w:sz w:val="28"/>
          <w:szCs w:val="28"/>
        </w:rPr>
      </w:pPr>
      <w:r w:rsidRPr="004F467B">
        <w:rPr>
          <w:sz w:val="28"/>
          <w:szCs w:val="28"/>
        </w:rPr>
        <w:t>Для эффективности реализации целей и задач, предусмотренных Повесткой-2030, в Республике Беларусь учрежден пост Национального координатора по достижению Целей устойчивого развития и создана архитектура управления процессом достижения ЦУР, которая включает Совет по устойчивому развитию, парламентскую и региональные группы устойчивого развития, группу по координации работы СМИ по продвижению ЦУР, Общественный совет по формированию и мониторингу стратегий устойчивого развития.</w:t>
      </w:r>
    </w:p>
    <w:p w14:paraId="4FA03863" w14:textId="51C00D06" w:rsidR="0080118F" w:rsidRPr="004F467B" w:rsidRDefault="0080118F" w:rsidP="0080118F">
      <w:pPr>
        <w:ind w:firstLine="709"/>
        <w:jc w:val="both"/>
        <w:rPr>
          <w:sz w:val="28"/>
          <w:szCs w:val="28"/>
        </w:rPr>
      </w:pPr>
      <w:r w:rsidRPr="004F467B">
        <w:rPr>
          <w:sz w:val="28"/>
          <w:szCs w:val="28"/>
        </w:rPr>
        <w:t>Для систематизации деятельности по ключевым направлениям Повестки-2030 (экономика, экология, социальная сфера) в Совете созданы секторальные группы под руководством заместителей руководителей соответствующих министерств: • группа по экономике; • группа по экологии; • группа по социальным вопросам. Для систематизации деятельности по ключевым направлениям Повестки-2030 (экономика, экология, социальная сфера) в Совете созданы секторальные группы под руководством заместителей руководителей соответствующих министерств: • группа по экономике; • группа по экологии; • группа по социальным вопросам.</w:t>
      </w:r>
    </w:p>
    <w:p w14:paraId="00D4EE46" w14:textId="68079514" w:rsidR="006D5DE4" w:rsidRPr="004F467B" w:rsidRDefault="006D5DE4" w:rsidP="006D5DE4">
      <w:pPr>
        <w:pStyle w:val="ad"/>
        <w:spacing w:before="1"/>
        <w:ind w:right="-31" w:firstLine="709"/>
        <w:rPr>
          <w:sz w:val="28"/>
          <w:szCs w:val="28"/>
        </w:rPr>
      </w:pPr>
      <w:r w:rsidRPr="004F467B">
        <w:rPr>
          <w:sz w:val="28"/>
          <w:szCs w:val="28"/>
        </w:rPr>
        <w:t>Задачи по улучшению здоровья народа на основе дальнейшего повышения качества и доступности медицинской помощи</w:t>
      </w:r>
      <w:r w:rsidRPr="004F467B">
        <w:rPr>
          <w:spacing w:val="-67"/>
          <w:sz w:val="28"/>
          <w:szCs w:val="28"/>
        </w:rPr>
        <w:t xml:space="preserve"> </w:t>
      </w:r>
      <w:r w:rsidRPr="004F467B">
        <w:rPr>
          <w:sz w:val="28"/>
          <w:szCs w:val="28"/>
        </w:rPr>
        <w:t>всем слоям населения, усиления профилактической направленности при широком вовлечении людей в здоровый образ жизни</w:t>
      </w:r>
      <w:r w:rsidRPr="004F467B">
        <w:rPr>
          <w:spacing w:val="1"/>
          <w:sz w:val="28"/>
          <w:szCs w:val="28"/>
        </w:rPr>
        <w:t xml:space="preserve"> </w:t>
      </w:r>
      <w:r w:rsidRPr="004F467B">
        <w:rPr>
          <w:sz w:val="28"/>
          <w:szCs w:val="28"/>
        </w:rPr>
        <w:t>отражены</w:t>
      </w:r>
      <w:r w:rsidRPr="004F467B">
        <w:rPr>
          <w:spacing w:val="-2"/>
          <w:sz w:val="28"/>
          <w:szCs w:val="28"/>
        </w:rPr>
        <w:t xml:space="preserve"> </w:t>
      </w:r>
      <w:r w:rsidRPr="004F467B">
        <w:rPr>
          <w:sz w:val="28"/>
          <w:szCs w:val="28"/>
        </w:rPr>
        <w:t>в</w:t>
      </w:r>
      <w:r w:rsidRPr="004F467B">
        <w:rPr>
          <w:spacing w:val="-2"/>
          <w:sz w:val="28"/>
          <w:szCs w:val="28"/>
        </w:rPr>
        <w:t xml:space="preserve"> </w:t>
      </w:r>
      <w:r w:rsidRPr="004F467B">
        <w:rPr>
          <w:sz w:val="28"/>
          <w:szCs w:val="28"/>
        </w:rPr>
        <w:t>цели</w:t>
      </w:r>
      <w:r w:rsidRPr="004F467B">
        <w:rPr>
          <w:spacing w:val="-4"/>
          <w:sz w:val="28"/>
          <w:szCs w:val="28"/>
        </w:rPr>
        <w:t xml:space="preserve"> </w:t>
      </w:r>
      <w:r w:rsidRPr="004F467B">
        <w:rPr>
          <w:sz w:val="28"/>
          <w:szCs w:val="28"/>
        </w:rPr>
        <w:t>№3 «Обеспечение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здорового образа</w:t>
      </w:r>
      <w:r w:rsidRPr="004F467B">
        <w:rPr>
          <w:spacing w:val="-2"/>
          <w:sz w:val="28"/>
          <w:szCs w:val="28"/>
        </w:rPr>
        <w:t xml:space="preserve"> </w:t>
      </w:r>
      <w:r w:rsidRPr="004F467B">
        <w:rPr>
          <w:sz w:val="28"/>
          <w:szCs w:val="28"/>
        </w:rPr>
        <w:t>жизни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и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содействие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благополучию</w:t>
      </w:r>
      <w:r w:rsidRPr="004F467B">
        <w:rPr>
          <w:spacing w:val="-5"/>
          <w:sz w:val="28"/>
          <w:szCs w:val="28"/>
        </w:rPr>
        <w:t xml:space="preserve"> </w:t>
      </w:r>
      <w:r w:rsidRPr="004F467B">
        <w:rPr>
          <w:sz w:val="28"/>
          <w:szCs w:val="28"/>
        </w:rPr>
        <w:t>для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всех</w:t>
      </w:r>
      <w:r w:rsidRPr="004F467B">
        <w:rPr>
          <w:spacing w:val="-4"/>
          <w:sz w:val="28"/>
          <w:szCs w:val="28"/>
        </w:rPr>
        <w:t xml:space="preserve"> </w:t>
      </w:r>
      <w:r w:rsidRPr="004F467B">
        <w:rPr>
          <w:sz w:val="28"/>
          <w:szCs w:val="28"/>
        </w:rPr>
        <w:t>в</w:t>
      </w:r>
      <w:r w:rsidRPr="004F467B">
        <w:rPr>
          <w:spacing w:val="-3"/>
          <w:sz w:val="28"/>
          <w:szCs w:val="28"/>
        </w:rPr>
        <w:t xml:space="preserve"> </w:t>
      </w:r>
      <w:r w:rsidRPr="004F467B">
        <w:rPr>
          <w:sz w:val="28"/>
          <w:szCs w:val="28"/>
        </w:rPr>
        <w:t>любом</w:t>
      </w:r>
      <w:r w:rsidRPr="004F467B">
        <w:rPr>
          <w:spacing w:val="-1"/>
          <w:sz w:val="28"/>
          <w:szCs w:val="28"/>
        </w:rPr>
        <w:t xml:space="preserve"> </w:t>
      </w:r>
      <w:r w:rsidRPr="004F467B">
        <w:rPr>
          <w:sz w:val="28"/>
          <w:szCs w:val="28"/>
        </w:rPr>
        <w:t>возрасте».</w:t>
      </w:r>
    </w:p>
    <w:p w14:paraId="05EF1EAC" w14:textId="0FA258DD" w:rsidR="0080118F" w:rsidRPr="004F467B" w:rsidRDefault="0080118F" w:rsidP="006D5DE4">
      <w:pPr>
        <w:pStyle w:val="ad"/>
        <w:spacing w:before="1"/>
        <w:ind w:right="-31" w:firstLine="709"/>
        <w:rPr>
          <w:sz w:val="28"/>
          <w:szCs w:val="28"/>
        </w:rPr>
      </w:pPr>
      <w:r w:rsidRPr="004F467B">
        <w:rPr>
          <w:sz w:val="28"/>
          <w:szCs w:val="28"/>
        </w:rPr>
        <w:t xml:space="preserve">Модель достижения устойчивого развития по вопросам здоровья населения определяет следующие направления деятельности: • достижение медико-демографической устойчивости; • 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 • обеспечение устойчивости функционирования сектора здравоохранения. </w:t>
      </w:r>
    </w:p>
    <w:p w14:paraId="6233B401" w14:textId="0BE126C8" w:rsidR="00812D58" w:rsidRDefault="00D128E3" w:rsidP="00812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</w:t>
      </w:r>
      <w:r w:rsidR="00812D58">
        <w:rPr>
          <w:sz w:val="28"/>
          <w:szCs w:val="28"/>
        </w:rPr>
        <w:t xml:space="preserve">году работа в </w:t>
      </w:r>
      <w:proofErr w:type="spellStart"/>
      <w:r w:rsidR="00812D58">
        <w:rPr>
          <w:sz w:val="28"/>
          <w:szCs w:val="28"/>
        </w:rPr>
        <w:t>Докшицком</w:t>
      </w:r>
      <w:proofErr w:type="spellEnd"/>
      <w:r w:rsidR="00812D58">
        <w:rPr>
          <w:sz w:val="28"/>
          <w:szCs w:val="28"/>
        </w:rPr>
        <w:t xml:space="preserve"> 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(далее – показатели ЦУР).</w:t>
      </w:r>
    </w:p>
    <w:p w14:paraId="4542D004" w14:textId="46F4F16E" w:rsidR="003F1286" w:rsidRDefault="003F1286" w:rsidP="00812D58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lastRenderedPageBreak/>
        <w:t xml:space="preserve">В Витебском областном исполнительном комитете работает региональная группа по устойчивому развитию, в 2021 году утвержден перечень показателей для мониторинга достижения Целей устойчивого, который состоит из 145 показателей, в том числе 16 показателей для мониторинга достижения цели 3: </w:t>
      </w:r>
    </w:p>
    <w:p w14:paraId="4743661F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>3.1.1. Коэффициент материнской смертности;</w:t>
      </w:r>
    </w:p>
    <w:p w14:paraId="3CF32692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3.2.1. Коэффициент смертности детей в возрасте до 5 лет;</w:t>
      </w:r>
    </w:p>
    <w:p w14:paraId="31C0EDD3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3.2.2. Коэффициент неонатальной смертности; </w:t>
      </w:r>
    </w:p>
    <w:p w14:paraId="3D6A8543" w14:textId="0B00B903" w:rsidR="003F1286" w:rsidRDefault="0097679C" w:rsidP="003F1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86" w:rsidRPr="003F1286">
        <w:rPr>
          <w:sz w:val="28"/>
          <w:szCs w:val="28"/>
        </w:rPr>
        <w:t>3.3.1. Число новых заражений ВИЧ на 1000 неинфицированных в разбивке по полу и возрасту;</w:t>
      </w:r>
    </w:p>
    <w:p w14:paraId="1E393AF4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3.3.2 Заболеваемость туберкулезом на 100 000 человек; </w:t>
      </w:r>
    </w:p>
    <w:p w14:paraId="4565EEBE" w14:textId="35C64F81" w:rsidR="003F1286" w:rsidRDefault="0097679C" w:rsidP="003F1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86" w:rsidRPr="003F1286">
        <w:rPr>
          <w:sz w:val="28"/>
          <w:szCs w:val="28"/>
        </w:rPr>
        <w:t>3.3.4 Заболеваемость гепатитом B на 100 000 человек;</w:t>
      </w:r>
    </w:p>
    <w:p w14:paraId="461E8E8D" w14:textId="77777777" w:rsidR="0097679C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3.4.1. Смертность от сердечно-сосудистых заболеваний, рака, диабета, хронических респираторных заболеваний; </w:t>
      </w:r>
      <w:r w:rsidR="0097679C">
        <w:rPr>
          <w:sz w:val="28"/>
          <w:szCs w:val="28"/>
        </w:rPr>
        <w:t xml:space="preserve">     </w:t>
      </w:r>
    </w:p>
    <w:p w14:paraId="509F7502" w14:textId="1D4F970F" w:rsidR="003F1286" w:rsidRDefault="0097679C" w:rsidP="003F12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86" w:rsidRPr="003F1286">
        <w:rPr>
          <w:sz w:val="28"/>
          <w:szCs w:val="28"/>
        </w:rPr>
        <w:t>3.4.2. Смертность от самоубийств;</w:t>
      </w:r>
    </w:p>
    <w:p w14:paraId="35483C33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3.5.2.1. Потребление алкоголя на душу населения в возрасте от 15 лет в литрах чистого алкоголя в календарный год;</w:t>
      </w:r>
    </w:p>
    <w:p w14:paraId="1DEA581A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3.6.1. Смертность в результате дорожно-транспортных происшествий;</w:t>
      </w:r>
    </w:p>
    <w:p w14:paraId="7955A87C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3.7.1 Доля женщин репродуктивного возраста (от 15 до 49 лет), чьи потребности по планированию семьи удовлетворяются современными методами (процент);</w:t>
      </w:r>
    </w:p>
    <w:p w14:paraId="515A7900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3.7.2 Показатель рождаемости среди девушек-подростков (в возрасте от 10 до 14 лет; в возрасте от 15 до 19 лет) на 1000 девушек-подростков в той же возрастной группе;</w:t>
      </w:r>
    </w:p>
    <w:p w14:paraId="37FCC7BC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3.8.2 Доля населения с большим удельным весом семейных расходов на медицинскую помощь в общем объеме расходов или доходов домохозяйств (процент);</w:t>
      </w:r>
    </w:p>
    <w:p w14:paraId="57048803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3.9.3 Смертность от неумышленного отравления (на 100000 человек населения);</w:t>
      </w:r>
    </w:p>
    <w:p w14:paraId="17C97A14" w14:textId="77777777" w:rsidR="003F1286" w:rsidRDefault="003F1286" w:rsidP="003F1286">
      <w:pPr>
        <w:ind w:firstLine="709"/>
        <w:jc w:val="both"/>
        <w:rPr>
          <w:sz w:val="28"/>
          <w:szCs w:val="28"/>
        </w:rPr>
      </w:pPr>
      <w:r w:rsidRPr="003F1286">
        <w:rPr>
          <w:sz w:val="28"/>
          <w:szCs w:val="28"/>
        </w:rPr>
        <w:t xml:space="preserve"> 3.а.1.1. Распространенность употребления табака лицами в возрасте 16 лет и старше; </w:t>
      </w:r>
    </w:p>
    <w:p w14:paraId="7146B9AB" w14:textId="1162DA24" w:rsidR="00812D58" w:rsidRPr="003F1286" w:rsidRDefault="0097679C" w:rsidP="003F128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F1286" w:rsidRPr="003F1286">
        <w:rPr>
          <w:sz w:val="28"/>
          <w:szCs w:val="28"/>
        </w:rPr>
        <w:t>3.c.1 Число медицинских работников на душу населения.</w:t>
      </w:r>
    </w:p>
    <w:p w14:paraId="24FFEF4B" w14:textId="77777777" w:rsidR="00812D58" w:rsidRDefault="00812D58" w:rsidP="00812D58">
      <w:pPr>
        <w:tabs>
          <w:tab w:val="left" w:pos="-2835"/>
        </w:tabs>
        <w:ind w:right="-1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Докшицком</w:t>
      </w:r>
      <w:proofErr w:type="spellEnd"/>
      <w:r>
        <w:rPr>
          <w:sz w:val="28"/>
          <w:szCs w:val="28"/>
          <w:shd w:val="clear" w:color="auto" w:fill="FFFFFF"/>
        </w:rPr>
        <w:t xml:space="preserve"> районном исполнительном комитете создан Межведомственный совет по устойчивому развитию </w:t>
      </w:r>
      <w:proofErr w:type="spellStart"/>
      <w:r>
        <w:rPr>
          <w:sz w:val="28"/>
          <w:szCs w:val="28"/>
          <w:shd w:val="clear" w:color="auto" w:fill="FFFFFF"/>
        </w:rPr>
        <w:t>Докшицкого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района, который возглавляет заместитель председателя райисполкома О.Э. </w:t>
      </w:r>
      <w:proofErr w:type="spellStart"/>
      <w:r>
        <w:rPr>
          <w:sz w:val="28"/>
          <w:szCs w:val="28"/>
          <w:shd w:val="clear" w:color="auto" w:fill="FFFFFF"/>
        </w:rPr>
        <w:t>Полочанина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446C97B2" w14:textId="77777777" w:rsidR="00E64275" w:rsidRDefault="00E64275" w:rsidP="00E64275">
      <w:pPr>
        <w:tabs>
          <w:tab w:val="left" w:pos="-2977"/>
        </w:tabs>
        <w:ind w:right="-1" w:firstLine="709"/>
        <w:jc w:val="center"/>
        <w:rPr>
          <w:sz w:val="28"/>
          <w:szCs w:val="28"/>
        </w:rPr>
      </w:pPr>
    </w:p>
    <w:p w14:paraId="148DC8C5" w14:textId="77777777" w:rsidR="008F1F63" w:rsidRDefault="008F1F63" w:rsidP="0065699A">
      <w:pPr>
        <w:tabs>
          <w:tab w:val="left" w:pos="-2977"/>
        </w:tabs>
        <w:ind w:right="-1" w:firstLine="709"/>
        <w:rPr>
          <w:sz w:val="28"/>
          <w:szCs w:val="28"/>
        </w:rPr>
      </w:pPr>
    </w:p>
    <w:p w14:paraId="4A05646E" w14:textId="77777777" w:rsidR="008F1F63" w:rsidRDefault="008F1F63" w:rsidP="0065699A">
      <w:pPr>
        <w:tabs>
          <w:tab w:val="left" w:pos="-2977"/>
        </w:tabs>
        <w:ind w:right="-1" w:firstLine="709"/>
        <w:rPr>
          <w:sz w:val="28"/>
          <w:szCs w:val="28"/>
        </w:rPr>
      </w:pPr>
    </w:p>
    <w:p w14:paraId="040B1473" w14:textId="77777777" w:rsidR="008F1F63" w:rsidRDefault="008F1F63" w:rsidP="0065699A">
      <w:pPr>
        <w:tabs>
          <w:tab w:val="left" w:pos="-2977"/>
        </w:tabs>
        <w:ind w:right="-1" w:firstLine="709"/>
        <w:rPr>
          <w:sz w:val="28"/>
          <w:szCs w:val="28"/>
        </w:rPr>
      </w:pPr>
    </w:p>
    <w:p w14:paraId="2F28DC4B" w14:textId="77777777" w:rsidR="008F1F63" w:rsidRDefault="008F1F63" w:rsidP="0065699A">
      <w:pPr>
        <w:tabs>
          <w:tab w:val="left" w:pos="-2977"/>
        </w:tabs>
        <w:ind w:right="-1" w:firstLine="709"/>
        <w:rPr>
          <w:sz w:val="28"/>
          <w:szCs w:val="28"/>
        </w:rPr>
      </w:pPr>
    </w:p>
    <w:p w14:paraId="736B28B3" w14:textId="381C4251" w:rsidR="00E64275" w:rsidRDefault="0065699A" w:rsidP="0065699A">
      <w:pPr>
        <w:tabs>
          <w:tab w:val="left" w:pos="-2977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</w:t>
      </w:r>
      <w:r w:rsidR="00E64275" w:rsidRPr="00E64275">
        <w:rPr>
          <w:sz w:val="28"/>
          <w:szCs w:val="28"/>
        </w:rPr>
        <w:t>Результаты достижения отдельных показателей ЦУР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6"/>
        <w:gridCol w:w="8625"/>
        <w:gridCol w:w="2515"/>
        <w:gridCol w:w="2324"/>
      </w:tblGrid>
      <w:tr w:rsidR="00540178" w14:paraId="4B53CB32" w14:textId="77777777" w:rsidTr="00CA3F7C">
        <w:trPr>
          <w:trHeight w:val="971"/>
        </w:trPr>
        <w:tc>
          <w:tcPr>
            <w:tcW w:w="1101" w:type="dxa"/>
          </w:tcPr>
          <w:p w14:paraId="2C2C6F54" w14:textId="17CB56FA" w:rsidR="00540178" w:rsidRDefault="00540178" w:rsidP="00540178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8788" w:type="dxa"/>
          </w:tcPr>
          <w:p w14:paraId="3FB7AE3A" w14:textId="1E99760F" w:rsidR="00540178" w:rsidRDefault="00540178" w:rsidP="00540178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показателя</w:t>
            </w:r>
            <w:r>
              <w:rPr>
                <w:spacing w:val="-4"/>
              </w:rPr>
              <w:t xml:space="preserve"> </w:t>
            </w:r>
            <w:r>
              <w:t>ЦУР</w:t>
            </w:r>
          </w:p>
        </w:tc>
        <w:tc>
          <w:tcPr>
            <w:tcW w:w="2552" w:type="dxa"/>
          </w:tcPr>
          <w:p w14:paraId="0C05287E" w14:textId="4E733B6B" w:rsidR="00CA3F7C" w:rsidRDefault="00540178" w:rsidP="004449D5">
            <w:pPr>
              <w:tabs>
                <w:tab w:val="left" w:pos="-2977"/>
              </w:tabs>
              <w:ind w:right="-1"/>
              <w:jc w:val="center"/>
            </w:pPr>
            <w:r>
              <w:t>Целевое</w:t>
            </w:r>
          </w:p>
          <w:p w14:paraId="34AB97AB" w14:textId="2C27C033" w:rsidR="00540178" w:rsidRDefault="00540178" w:rsidP="004449D5">
            <w:pPr>
              <w:tabs>
                <w:tab w:val="left" w:pos="-2977"/>
              </w:tabs>
              <w:ind w:right="-1"/>
              <w:jc w:val="center"/>
            </w:pPr>
            <w:r>
              <w:t>значение</w:t>
            </w:r>
          </w:p>
          <w:p w14:paraId="04A3B034" w14:textId="10BE896F" w:rsidR="00540178" w:rsidRDefault="00540178" w:rsidP="004449D5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202</w:t>
            </w:r>
            <w:r w:rsidR="00513FB3">
              <w:t>0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345" w:type="dxa"/>
          </w:tcPr>
          <w:p w14:paraId="16AB7929" w14:textId="6906FB22" w:rsidR="00540178" w:rsidRDefault="00540178" w:rsidP="004449D5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Фактическое значение 2022</w:t>
            </w:r>
            <w:r>
              <w:rPr>
                <w:spacing w:val="-2"/>
              </w:rPr>
              <w:t xml:space="preserve"> </w:t>
            </w:r>
            <w:r>
              <w:t xml:space="preserve">год </w:t>
            </w:r>
            <w:proofErr w:type="spellStart"/>
            <w:r>
              <w:t>Докшицкий</w:t>
            </w:r>
            <w:proofErr w:type="spellEnd"/>
            <w:r>
              <w:t xml:space="preserve"> район</w:t>
            </w:r>
          </w:p>
        </w:tc>
      </w:tr>
      <w:tr w:rsidR="00B27D9A" w14:paraId="26C2258A" w14:textId="77777777" w:rsidTr="00540178">
        <w:tc>
          <w:tcPr>
            <w:tcW w:w="1101" w:type="dxa"/>
          </w:tcPr>
          <w:p w14:paraId="68A72AEF" w14:textId="45832439" w:rsidR="00B27D9A" w:rsidRDefault="00B27D9A" w:rsidP="00B27D9A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3.1.1</w:t>
            </w:r>
          </w:p>
        </w:tc>
        <w:tc>
          <w:tcPr>
            <w:tcW w:w="8788" w:type="dxa"/>
          </w:tcPr>
          <w:p w14:paraId="7026F0A2" w14:textId="6EC66E0B" w:rsidR="00B27D9A" w:rsidRDefault="00B27D9A" w:rsidP="00B27D9A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Коэффициент</w:t>
            </w:r>
            <w:r>
              <w:rPr>
                <w:spacing w:val="-2"/>
              </w:rPr>
              <w:t xml:space="preserve"> </w:t>
            </w:r>
            <w:r>
              <w:t>материнской</w:t>
            </w:r>
            <w:r>
              <w:rPr>
                <w:spacing w:val="-2"/>
              </w:rPr>
              <w:t xml:space="preserve"> </w:t>
            </w:r>
            <w:r>
              <w:t>смертности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t>родившихся</w:t>
            </w:r>
            <w:r>
              <w:rPr>
                <w:spacing w:val="-2"/>
              </w:rPr>
              <w:t xml:space="preserve"> </w:t>
            </w:r>
            <w:r>
              <w:t>живыми)</w:t>
            </w:r>
          </w:p>
        </w:tc>
        <w:tc>
          <w:tcPr>
            <w:tcW w:w="2552" w:type="dxa"/>
          </w:tcPr>
          <w:p w14:paraId="20EA6094" w14:textId="06515DEE" w:rsidR="00B27D9A" w:rsidRDefault="00B27D9A" w:rsidP="00B27D9A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0,0</w:t>
            </w:r>
          </w:p>
        </w:tc>
        <w:tc>
          <w:tcPr>
            <w:tcW w:w="2345" w:type="dxa"/>
          </w:tcPr>
          <w:p w14:paraId="5A87CCA1" w14:textId="7A8D34CC" w:rsidR="00B27D9A" w:rsidRDefault="00B27D9A" w:rsidP="00B27D9A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0,0</w:t>
            </w:r>
          </w:p>
        </w:tc>
      </w:tr>
      <w:tr w:rsidR="00540178" w14:paraId="33572AFE" w14:textId="77777777" w:rsidTr="00540178">
        <w:tc>
          <w:tcPr>
            <w:tcW w:w="1101" w:type="dxa"/>
          </w:tcPr>
          <w:p w14:paraId="0126EBF0" w14:textId="53118462" w:rsidR="00540178" w:rsidRDefault="00540178" w:rsidP="00540178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3.1.2</w:t>
            </w:r>
          </w:p>
        </w:tc>
        <w:tc>
          <w:tcPr>
            <w:tcW w:w="8788" w:type="dxa"/>
          </w:tcPr>
          <w:p w14:paraId="4D3610A2" w14:textId="4D78881E" w:rsidR="00540178" w:rsidRDefault="00540178" w:rsidP="00540178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родов,</w:t>
            </w:r>
            <w:r>
              <w:rPr>
                <w:spacing w:val="-3"/>
              </w:rPr>
              <w:t xml:space="preserve"> </w:t>
            </w:r>
            <w:r>
              <w:t>принятых</w:t>
            </w:r>
            <w:r>
              <w:rPr>
                <w:spacing w:val="-6"/>
              </w:rPr>
              <w:t xml:space="preserve"> </w:t>
            </w:r>
            <w:r>
              <w:t>квалифицированными</w:t>
            </w:r>
            <w:r>
              <w:rPr>
                <w:spacing w:val="-5"/>
              </w:rPr>
              <w:t xml:space="preserve"> </w:t>
            </w:r>
            <w:r>
              <w:t>медицинскими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(процент)</w:t>
            </w:r>
          </w:p>
        </w:tc>
        <w:tc>
          <w:tcPr>
            <w:tcW w:w="2552" w:type="dxa"/>
          </w:tcPr>
          <w:p w14:paraId="2E28E468" w14:textId="53C3591B" w:rsidR="00540178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99,8</w:t>
            </w:r>
          </w:p>
        </w:tc>
        <w:tc>
          <w:tcPr>
            <w:tcW w:w="2345" w:type="dxa"/>
          </w:tcPr>
          <w:p w14:paraId="71CF28A5" w14:textId="313DB793" w:rsidR="00540178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540178" w14:paraId="7DB049E7" w14:textId="77777777" w:rsidTr="00540178">
        <w:tc>
          <w:tcPr>
            <w:tcW w:w="1101" w:type="dxa"/>
          </w:tcPr>
          <w:p w14:paraId="32191F3A" w14:textId="62109019" w:rsidR="00540178" w:rsidRDefault="00540178" w:rsidP="00540178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3.3.1</w:t>
            </w:r>
          </w:p>
        </w:tc>
        <w:tc>
          <w:tcPr>
            <w:tcW w:w="8788" w:type="dxa"/>
          </w:tcPr>
          <w:p w14:paraId="08CFBC74" w14:textId="240AC4EF" w:rsidR="00540178" w:rsidRDefault="00540178" w:rsidP="00540178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заражений</w:t>
            </w:r>
            <w:r>
              <w:rPr>
                <w:spacing w:val="-2"/>
              </w:rPr>
              <w:t xml:space="preserve"> </w:t>
            </w:r>
            <w:r>
              <w:t>ВИЧ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-2"/>
              </w:rPr>
              <w:t xml:space="preserve"> </w:t>
            </w:r>
            <w:r>
              <w:t>неинфицированных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разбивке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полу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</w:p>
        </w:tc>
        <w:tc>
          <w:tcPr>
            <w:tcW w:w="2552" w:type="dxa"/>
          </w:tcPr>
          <w:p w14:paraId="247D7374" w14:textId="53D7F26F" w:rsidR="00540178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0,25</w:t>
            </w:r>
          </w:p>
        </w:tc>
        <w:tc>
          <w:tcPr>
            <w:tcW w:w="2345" w:type="dxa"/>
          </w:tcPr>
          <w:p w14:paraId="7BC2DD4A" w14:textId="76FAFDC6" w:rsidR="00540178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4449D5" w14:paraId="671F46AD" w14:textId="77777777" w:rsidTr="00540178">
        <w:tc>
          <w:tcPr>
            <w:tcW w:w="1101" w:type="dxa"/>
          </w:tcPr>
          <w:p w14:paraId="6F102404" w14:textId="4C99FEE4" w:rsidR="004449D5" w:rsidRDefault="004449D5" w:rsidP="004449D5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3.3.2</w:t>
            </w:r>
          </w:p>
        </w:tc>
        <w:tc>
          <w:tcPr>
            <w:tcW w:w="8788" w:type="dxa"/>
          </w:tcPr>
          <w:p w14:paraId="5942AC75" w14:textId="3426A405" w:rsidR="004449D5" w:rsidRDefault="004449D5" w:rsidP="004449D5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Заболеваемость</w:t>
            </w:r>
            <w:r>
              <w:rPr>
                <w:spacing w:val="-1"/>
              </w:rPr>
              <w:t xml:space="preserve"> </w:t>
            </w:r>
            <w:r>
              <w:t>туберкулезом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100000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2552" w:type="dxa"/>
          </w:tcPr>
          <w:p w14:paraId="6DDED9D8" w14:textId="12EB62A5" w:rsidR="004449D5" w:rsidRDefault="0000464A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21,5</w:t>
            </w:r>
          </w:p>
        </w:tc>
        <w:tc>
          <w:tcPr>
            <w:tcW w:w="2345" w:type="dxa"/>
          </w:tcPr>
          <w:p w14:paraId="19582F67" w14:textId="40A81EC7" w:rsidR="004449D5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14,0</w:t>
            </w:r>
          </w:p>
        </w:tc>
      </w:tr>
      <w:tr w:rsidR="004449D5" w14:paraId="60F5910D" w14:textId="77777777" w:rsidTr="00540178">
        <w:tc>
          <w:tcPr>
            <w:tcW w:w="1101" w:type="dxa"/>
          </w:tcPr>
          <w:p w14:paraId="35E746E5" w14:textId="4AD458FA" w:rsidR="004449D5" w:rsidRDefault="004449D5" w:rsidP="004449D5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3.3.4</w:t>
            </w:r>
          </w:p>
        </w:tc>
        <w:tc>
          <w:tcPr>
            <w:tcW w:w="8788" w:type="dxa"/>
          </w:tcPr>
          <w:p w14:paraId="04979630" w14:textId="496F300E" w:rsidR="004449D5" w:rsidRDefault="004449D5" w:rsidP="004449D5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Заболеваемость</w:t>
            </w:r>
            <w:r>
              <w:rPr>
                <w:spacing w:val="-1"/>
              </w:rPr>
              <w:t xml:space="preserve"> </w:t>
            </w:r>
            <w:r>
              <w:t>гепатитом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2552" w:type="dxa"/>
          </w:tcPr>
          <w:p w14:paraId="46695E7E" w14:textId="77777777" w:rsidR="004449D5" w:rsidRDefault="004449D5" w:rsidP="004449D5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14:paraId="535AE44F" w14:textId="274BCF67" w:rsidR="004449D5" w:rsidRDefault="00F24AEF" w:rsidP="00F24AEF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0,0</w:t>
            </w:r>
          </w:p>
        </w:tc>
      </w:tr>
      <w:tr w:rsidR="004758E3" w14:paraId="29C7046E" w14:textId="77777777" w:rsidTr="00540178">
        <w:tc>
          <w:tcPr>
            <w:tcW w:w="1101" w:type="dxa"/>
          </w:tcPr>
          <w:p w14:paraId="244FFD75" w14:textId="4F665B17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3.а.1.1</w:t>
            </w:r>
          </w:p>
        </w:tc>
        <w:tc>
          <w:tcPr>
            <w:tcW w:w="8788" w:type="dxa"/>
          </w:tcPr>
          <w:p w14:paraId="2BBB2DD3" w14:textId="1D52C29D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Распространенность употребления</w:t>
            </w:r>
            <w:r>
              <w:rPr>
                <w:spacing w:val="-1"/>
              </w:rPr>
              <w:t xml:space="preserve"> </w:t>
            </w:r>
            <w:r>
              <w:t>табака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лет и старше,</w:t>
            </w:r>
            <w:r w:rsidR="0097679C">
              <w:t xml:space="preserve"> </w:t>
            </w:r>
            <w:r>
              <w:t>%</w:t>
            </w:r>
          </w:p>
        </w:tc>
        <w:tc>
          <w:tcPr>
            <w:tcW w:w="2552" w:type="dxa"/>
          </w:tcPr>
          <w:p w14:paraId="46D9B398" w14:textId="6A21887D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t>*</w:t>
            </w:r>
          </w:p>
        </w:tc>
        <w:tc>
          <w:tcPr>
            <w:tcW w:w="2345" w:type="dxa"/>
          </w:tcPr>
          <w:p w14:paraId="28CBB40C" w14:textId="5ED9C06B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758E3" w14:paraId="226FC43C" w14:textId="77777777" w:rsidTr="00540178">
        <w:tc>
          <w:tcPr>
            <w:tcW w:w="1101" w:type="dxa"/>
          </w:tcPr>
          <w:p w14:paraId="5D7D24CE" w14:textId="24C16D41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</w:rPr>
              <w:t>3.b.1</w:t>
            </w:r>
          </w:p>
        </w:tc>
        <w:tc>
          <w:tcPr>
            <w:tcW w:w="8788" w:type="dxa"/>
          </w:tcPr>
          <w:p w14:paraId="24F9D8F7" w14:textId="6B5B016E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Доля</w:t>
            </w:r>
            <w:r>
              <w:rPr>
                <w:spacing w:val="42"/>
              </w:rPr>
              <w:t xml:space="preserve"> </w:t>
            </w:r>
            <w:r>
              <w:t>целевой</w:t>
            </w:r>
            <w:r>
              <w:rPr>
                <w:spacing w:val="43"/>
              </w:rPr>
              <w:t xml:space="preserve"> </w:t>
            </w:r>
            <w:r>
              <w:t>группы</w:t>
            </w:r>
            <w:r>
              <w:rPr>
                <w:spacing w:val="39"/>
              </w:rPr>
              <w:t xml:space="preserve"> </w:t>
            </w:r>
            <w:r>
              <w:t>населения,</w:t>
            </w:r>
            <w:r>
              <w:rPr>
                <w:spacing w:val="42"/>
              </w:rPr>
              <w:t xml:space="preserve"> </w:t>
            </w:r>
            <w:r>
              <w:t>охваченной</w:t>
            </w:r>
            <w:r>
              <w:rPr>
                <w:spacing w:val="43"/>
              </w:rPr>
              <w:t xml:space="preserve"> </w:t>
            </w:r>
            <w:r>
              <w:t>иммунизацией</w:t>
            </w:r>
            <w:r>
              <w:rPr>
                <w:spacing w:val="43"/>
              </w:rPr>
              <w:t xml:space="preserve"> </w:t>
            </w:r>
            <w:r>
              <w:t>всеми</w:t>
            </w:r>
            <w:r>
              <w:rPr>
                <w:spacing w:val="43"/>
              </w:rPr>
              <w:t xml:space="preserve"> </w:t>
            </w:r>
            <w:r>
              <w:t>вакцинами,</w:t>
            </w:r>
            <w:r>
              <w:rPr>
                <w:spacing w:val="42"/>
              </w:rPr>
              <w:t xml:space="preserve"> </w:t>
            </w:r>
            <w:r>
              <w:t>включенными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национальный</w:t>
            </w:r>
            <w:r w:rsidR="0097679C">
              <w:t xml:space="preserve"> </w:t>
            </w:r>
            <w:r>
              <w:rPr>
                <w:spacing w:val="-57"/>
              </w:rPr>
              <w:t xml:space="preserve"> </w:t>
            </w:r>
            <w:r>
              <w:t>календарь,</w:t>
            </w:r>
            <w:r w:rsidR="0097679C">
              <w:t xml:space="preserve"> </w:t>
            </w:r>
            <w:r>
              <w:t>%</w:t>
            </w:r>
          </w:p>
        </w:tc>
        <w:tc>
          <w:tcPr>
            <w:tcW w:w="2552" w:type="dxa"/>
          </w:tcPr>
          <w:p w14:paraId="20054550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5" w:type="dxa"/>
          </w:tcPr>
          <w:p w14:paraId="0540CFC7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758E3" w14:paraId="7B9E752B" w14:textId="77777777" w:rsidTr="00540178">
        <w:tc>
          <w:tcPr>
            <w:tcW w:w="1101" w:type="dxa"/>
          </w:tcPr>
          <w:p w14:paraId="43BDA54A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/>
              </w:rPr>
            </w:pPr>
          </w:p>
        </w:tc>
        <w:tc>
          <w:tcPr>
            <w:tcW w:w="8788" w:type="dxa"/>
          </w:tcPr>
          <w:p w14:paraId="5D7AF0DB" w14:textId="2028A6DD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вирусный</w:t>
            </w:r>
            <w:r>
              <w:rPr>
                <w:spacing w:val="-2"/>
              </w:rPr>
              <w:t xml:space="preserve"> </w:t>
            </w:r>
            <w:r>
              <w:t>гепатит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(V3)</w:t>
            </w:r>
          </w:p>
        </w:tc>
        <w:tc>
          <w:tcPr>
            <w:tcW w:w="2552" w:type="dxa"/>
          </w:tcPr>
          <w:p w14:paraId="5076EDC1" w14:textId="189457AB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345" w:type="dxa"/>
          </w:tcPr>
          <w:p w14:paraId="7D8BEA0A" w14:textId="6E4C0C6B" w:rsidR="004758E3" w:rsidRDefault="00D33D9E" w:rsidP="00D33D9E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</w:t>
            </w:r>
            <w:r w:rsidR="004758E3">
              <w:rPr>
                <w:bCs/>
                <w:sz w:val="28"/>
                <w:szCs w:val="28"/>
                <w:shd w:val="clear" w:color="auto" w:fill="FFFFFF"/>
              </w:rPr>
              <w:t>97,3</w:t>
            </w:r>
          </w:p>
        </w:tc>
      </w:tr>
      <w:tr w:rsidR="004758E3" w14:paraId="09F4FDCD" w14:textId="77777777" w:rsidTr="00540178">
        <w:tc>
          <w:tcPr>
            <w:tcW w:w="1101" w:type="dxa"/>
          </w:tcPr>
          <w:p w14:paraId="1F2F69C7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/>
              </w:rPr>
            </w:pPr>
          </w:p>
        </w:tc>
        <w:tc>
          <w:tcPr>
            <w:tcW w:w="8788" w:type="dxa"/>
          </w:tcPr>
          <w:p w14:paraId="78F9B255" w14:textId="529620E2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туберкулез</w:t>
            </w:r>
            <w:r>
              <w:rPr>
                <w:spacing w:val="-2"/>
              </w:rPr>
              <w:t xml:space="preserve"> </w:t>
            </w:r>
            <w:r>
              <w:t>(V)</w:t>
            </w:r>
          </w:p>
        </w:tc>
        <w:tc>
          <w:tcPr>
            <w:tcW w:w="2552" w:type="dxa"/>
          </w:tcPr>
          <w:p w14:paraId="1E3B6C2E" w14:textId="02E9F733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345" w:type="dxa"/>
          </w:tcPr>
          <w:p w14:paraId="68B1D994" w14:textId="4D0CEC31" w:rsidR="004758E3" w:rsidRDefault="00D33D9E" w:rsidP="00D33D9E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</w:t>
            </w:r>
            <w:r w:rsidR="004758E3">
              <w:rPr>
                <w:bCs/>
                <w:sz w:val="28"/>
                <w:szCs w:val="28"/>
                <w:shd w:val="clear" w:color="auto" w:fill="FFFFFF"/>
              </w:rPr>
              <w:t>88</w:t>
            </w:r>
          </w:p>
        </w:tc>
      </w:tr>
      <w:tr w:rsidR="004758E3" w14:paraId="48BE2388" w14:textId="77777777" w:rsidTr="00540178">
        <w:tc>
          <w:tcPr>
            <w:tcW w:w="1101" w:type="dxa"/>
          </w:tcPr>
          <w:p w14:paraId="43757691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/>
              </w:rPr>
            </w:pPr>
          </w:p>
        </w:tc>
        <w:tc>
          <w:tcPr>
            <w:tcW w:w="8788" w:type="dxa"/>
          </w:tcPr>
          <w:p w14:paraId="0C5276B7" w14:textId="2D9FC121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дифтерия,</w:t>
            </w:r>
            <w:r>
              <w:rPr>
                <w:spacing w:val="-3"/>
              </w:rPr>
              <w:t xml:space="preserve"> </w:t>
            </w:r>
            <w:r>
              <w:t>столбняк,</w:t>
            </w:r>
            <w:r>
              <w:rPr>
                <w:spacing w:val="-5"/>
              </w:rPr>
              <w:t xml:space="preserve"> </w:t>
            </w:r>
            <w:r>
              <w:t>коклюш</w:t>
            </w:r>
            <w:r>
              <w:rPr>
                <w:spacing w:val="-2"/>
              </w:rPr>
              <w:t xml:space="preserve"> </w:t>
            </w:r>
            <w:r>
              <w:t>(V3)</w:t>
            </w:r>
          </w:p>
        </w:tc>
        <w:tc>
          <w:tcPr>
            <w:tcW w:w="2552" w:type="dxa"/>
          </w:tcPr>
          <w:p w14:paraId="52A0FC62" w14:textId="12C9E685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345" w:type="dxa"/>
          </w:tcPr>
          <w:p w14:paraId="04FF1465" w14:textId="3A22BB81" w:rsidR="004758E3" w:rsidRDefault="004758E3" w:rsidP="004758E3">
            <w:pPr>
              <w:tabs>
                <w:tab w:val="left" w:pos="-2977"/>
              </w:tabs>
              <w:ind w:right="-1" w:firstLine="708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98,3</w:t>
            </w:r>
          </w:p>
        </w:tc>
      </w:tr>
      <w:tr w:rsidR="004758E3" w14:paraId="06F20D2C" w14:textId="77777777" w:rsidTr="00540178">
        <w:tc>
          <w:tcPr>
            <w:tcW w:w="1101" w:type="dxa"/>
          </w:tcPr>
          <w:p w14:paraId="7AC15753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/>
              </w:rPr>
            </w:pPr>
          </w:p>
        </w:tc>
        <w:tc>
          <w:tcPr>
            <w:tcW w:w="8788" w:type="dxa"/>
          </w:tcPr>
          <w:p w14:paraId="664005BC" w14:textId="64C0DD10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полиомиелит</w:t>
            </w:r>
          </w:p>
        </w:tc>
        <w:tc>
          <w:tcPr>
            <w:tcW w:w="2552" w:type="dxa"/>
          </w:tcPr>
          <w:p w14:paraId="4128DD6E" w14:textId="1816C819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345" w:type="dxa"/>
          </w:tcPr>
          <w:p w14:paraId="57C3A086" w14:textId="0C65E2C7" w:rsidR="004758E3" w:rsidRDefault="004758E3" w:rsidP="004758E3">
            <w:pPr>
              <w:tabs>
                <w:tab w:val="left" w:pos="-2977"/>
              </w:tabs>
              <w:ind w:right="-1" w:firstLine="708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98,1</w:t>
            </w:r>
          </w:p>
        </w:tc>
      </w:tr>
      <w:tr w:rsidR="004758E3" w14:paraId="2EDE3D89" w14:textId="77777777" w:rsidTr="00540178">
        <w:tc>
          <w:tcPr>
            <w:tcW w:w="1101" w:type="dxa"/>
          </w:tcPr>
          <w:p w14:paraId="518CA8AB" w14:textId="77777777" w:rsidR="004758E3" w:rsidRDefault="004758E3" w:rsidP="004758E3">
            <w:pPr>
              <w:tabs>
                <w:tab w:val="left" w:pos="-2977"/>
              </w:tabs>
              <w:ind w:right="-1"/>
              <w:rPr>
                <w:b/>
              </w:rPr>
            </w:pPr>
          </w:p>
        </w:tc>
        <w:tc>
          <w:tcPr>
            <w:tcW w:w="8788" w:type="dxa"/>
          </w:tcPr>
          <w:p w14:paraId="1C2F8AE1" w14:textId="55ED92FE" w:rsidR="004758E3" w:rsidRDefault="004758E3" w:rsidP="004758E3">
            <w:pPr>
              <w:tabs>
                <w:tab w:val="left" w:pos="-2977"/>
              </w:tabs>
              <w:ind w:right="-1"/>
              <w:rPr>
                <w:bCs/>
                <w:sz w:val="28"/>
                <w:szCs w:val="28"/>
                <w:shd w:val="clear" w:color="auto" w:fill="FFFFFF"/>
              </w:rPr>
            </w:pPr>
            <w:r>
              <w:t>корь,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эпидем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паротит,</w:t>
            </w:r>
            <w:r>
              <w:rPr>
                <w:spacing w:val="-3"/>
              </w:rPr>
              <w:t xml:space="preserve"> </w:t>
            </w:r>
            <w:r>
              <w:t>краснуха</w:t>
            </w:r>
            <w:r>
              <w:rPr>
                <w:spacing w:val="-2"/>
              </w:rPr>
              <w:t xml:space="preserve"> </w:t>
            </w:r>
            <w:r>
              <w:t>(V1)</w:t>
            </w:r>
          </w:p>
        </w:tc>
        <w:tc>
          <w:tcPr>
            <w:tcW w:w="2552" w:type="dxa"/>
          </w:tcPr>
          <w:p w14:paraId="66EF9CA6" w14:textId="57B7D4EE" w:rsidR="004758E3" w:rsidRDefault="004758E3" w:rsidP="004758E3">
            <w:pPr>
              <w:tabs>
                <w:tab w:val="left" w:pos="-2977"/>
              </w:tabs>
              <w:ind w:right="-1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345" w:type="dxa"/>
          </w:tcPr>
          <w:p w14:paraId="11596E04" w14:textId="1636D2C9" w:rsidR="004758E3" w:rsidRDefault="004758E3" w:rsidP="004758E3">
            <w:pPr>
              <w:tabs>
                <w:tab w:val="left" w:pos="-2977"/>
              </w:tabs>
              <w:ind w:right="-1" w:firstLine="708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98,3</w:t>
            </w:r>
          </w:p>
        </w:tc>
      </w:tr>
    </w:tbl>
    <w:p w14:paraId="48DC0536" w14:textId="77777777" w:rsidR="0000464A" w:rsidRDefault="0000464A" w:rsidP="00B27D9A">
      <w:pPr>
        <w:pStyle w:val="ad"/>
        <w:ind w:right="-31" w:firstLine="709"/>
        <w:rPr>
          <w:sz w:val="28"/>
          <w:szCs w:val="28"/>
        </w:rPr>
      </w:pPr>
    </w:p>
    <w:p w14:paraId="14ED7483" w14:textId="6B341A26" w:rsidR="00CE79A8" w:rsidRDefault="00B27D9A" w:rsidP="00B27D9A">
      <w:pPr>
        <w:pStyle w:val="ad"/>
        <w:ind w:right="-31" w:firstLine="709"/>
        <w:rPr>
          <w:sz w:val="28"/>
          <w:szCs w:val="28"/>
        </w:rPr>
      </w:pPr>
      <w:r w:rsidRPr="00B27D9A">
        <w:rPr>
          <w:sz w:val="28"/>
          <w:szCs w:val="28"/>
        </w:rPr>
        <w:t>В 2023 году продолжится работа по достижению Целей устойчивого развития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</w:t>
      </w:r>
      <w:r w:rsidRPr="00B27D9A">
        <w:rPr>
          <w:sz w:val="28"/>
          <w:szCs w:val="28"/>
        </w:rPr>
        <w:t xml:space="preserve">. </w:t>
      </w:r>
      <w:r w:rsidR="00CE79A8">
        <w:rPr>
          <w:color w:val="000000"/>
          <w:sz w:val="28"/>
          <w:szCs w:val="28"/>
        </w:rPr>
        <w:t xml:space="preserve">Для реализации межведомственного взаимодействия по профилактике болезней и достижению показателей ЦУР </w:t>
      </w:r>
      <w:r w:rsidR="00CE79A8">
        <w:rPr>
          <w:sz w:val="28"/>
          <w:szCs w:val="28"/>
        </w:rPr>
        <w:t>был разработан «План действий по профилактике болезней и формиров</w:t>
      </w:r>
      <w:r w:rsidR="006F2225">
        <w:rPr>
          <w:sz w:val="28"/>
          <w:szCs w:val="28"/>
        </w:rPr>
        <w:t>анию здорового образа жизни для</w:t>
      </w:r>
      <w:r w:rsidR="00CE79A8">
        <w:rPr>
          <w:sz w:val="28"/>
          <w:szCs w:val="28"/>
        </w:rPr>
        <w:t xml:space="preserve"> ре</w:t>
      </w:r>
      <w:r w:rsidR="00D479DD">
        <w:rPr>
          <w:sz w:val="28"/>
          <w:szCs w:val="28"/>
        </w:rPr>
        <w:t xml:space="preserve">ализации показателей </w:t>
      </w:r>
      <w:r w:rsidR="00CE79A8">
        <w:rPr>
          <w:sz w:val="28"/>
          <w:szCs w:val="28"/>
        </w:rPr>
        <w:t xml:space="preserve">ЦУР </w:t>
      </w:r>
      <w:proofErr w:type="spellStart"/>
      <w:r w:rsidR="00CE79A8">
        <w:rPr>
          <w:sz w:val="28"/>
          <w:szCs w:val="28"/>
        </w:rPr>
        <w:t>Докшицкого</w:t>
      </w:r>
      <w:proofErr w:type="spellEnd"/>
      <w:r w:rsidR="00CE79A8">
        <w:rPr>
          <w:sz w:val="28"/>
          <w:szCs w:val="28"/>
        </w:rPr>
        <w:t xml:space="preserve"> района» на период 2022-2024 год и утвержден решением </w:t>
      </w:r>
      <w:proofErr w:type="spellStart"/>
      <w:r w:rsidR="00CE79A8">
        <w:rPr>
          <w:sz w:val="28"/>
          <w:szCs w:val="28"/>
        </w:rPr>
        <w:t>Докшицкого</w:t>
      </w:r>
      <w:proofErr w:type="spellEnd"/>
      <w:r w:rsidR="00CE79A8">
        <w:rPr>
          <w:sz w:val="28"/>
          <w:szCs w:val="28"/>
        </w:rPr>
        <w:t xml:space="preserve"> районного Совета Депутатов от 29.12.2021 №161. План действий включает в себя комплекс мероприятий и задач для субъектов социально-экономической деятельности с целью достижения показателей ЦУР и минимизации рисков, связанных с состоянием окружающей среды, снижение уровня поведенческих рисков и, как следствие, снижение уровня неинфекционной заболеваемости.</w:t>
      </w:r>
    </w:p>
    <w:p w14:paraId="5842FCA0" w14:textId="77777777" w:rsidR="008F1F63" w:rsidRDefault="008F1F63" w:rsidP="004A008B">
      <w:pPr>
        <w:tabs>
          <w:tab w:val="left" w:pos="-2977"/>
        </w:tabs>
        <w:ind w:right="-1"/>
        <w:jc w:val="center"/>
        <w:rPr>
          <w:b/>
          <w:iCs/>
          <w:sz w:val="28"/>
          <w:szCs w:val="28"/>
        </w:rPr>
      </w:pPr>
    </w:p>
    <w:p w14:paraId="22F34F43" w14:textId="4D97EBEF" w:rsidR="009560FB" w:rsidRPr="00007357" w:rsidRDefault="00812D58" w:rsidP="004A008B">
      <w:pPr>
        <w:tabs>
          <w:tab w:val="left" w:pos="-2977"/>
        </w:tabs>
        <w:ind w:right="-1"/>
        <w:jc w:val="center"/>
      </w:pPr>
      <w:r w:rsidRPr="007E737B">
        <w:rPr>
          <w:b/>
          <w:iCs/>
          <w:sz w:val="28"/>
          <w:szCs w:val="28"/>
        </w:rPr>
        <w:lastRenderedPageBreak/>
        <w:t>Интегральные оценки уровня здоровья населения</w:t>
      </w:r>
    </w:p>
    <w:p w14:paraId="27069320" w14:textId="7A70B8BD" w:rsidR="0075558F" w:rsidRDefault="0075558F" w:rsidP="0075558F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 Медико-демографический индекс</w:t>
      </w:r>
    </w:p>
    <w:p w14:paraId="3A8089BF" w14:textId="3216FBA2" w:rsidR="0075558F" w:rsidRDefault="0075558F" w:rsidP="0075558F">
      <w:pPr>
        <w:ind w:firstLine="709"/>
        <w:jc w:val="both"/>
        <w:rPr>
          <w:sz w:val="28"/>
        </w:rPr>
      </w:pPr>
      <w:bookmarkStart w:id="2" w:name="_Hlk53136058"/>
      <w:r>
        <w:rPr>
          <w:rFonts w:eastAsia="Calibri"/>
          <w:sz w:val="28"/>
          <w:szCs w:val="28"/>
          <w:lang w:eastAsia="en-US"/>
        </w:rPr>
        <w:t xml:space="preserve">Для получения обобщенной оценки здоровья населения был проведен расчет медико-демографических индексов здоровья для административных территорий Витебской области, которые включены в </w:t>
      </w:r>
      <w:r>
        <w:rPr>
          <w:sz w:val="28"/>
          <w:szCs w:val="28"/>
        </w:rPr>
        <w:t>реализацию государственного профилактического проекта «Здоровые города и поселки»</w:t>
      </w:r>
      <w:r>
        <w:rPr>
          <w:rFonts w:eastAsia="Calibri"/>
          <w:sz w:val="28"/>
          <w:szCs w:val="28"/>
          <w:lang w:eastAsia="en-US"/>
        </w:rPr>
        <w:t>. Показатели, характеризующие здоровье населения, выбранные для расчета медико-демографического индекса: смертность, рождаемость, младенческая смертность, общая заболеваемость всего населения, первичная инвалидность трудоспособного населения. При благополучии окружающей среды обобщенный индекс выше 65%.</w:t>
      </w:r>
      <w:r w:rsidR="009560FB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9560FB">
        <w:rPr>
          <w:rFonts w:eastAsia="Calibri"/>
          <w:sz w:val="28"/>
          <w:szCs w:val="28"/>
          <w:lang w:eastAsia="en-US"/>
        </w:rPr>
        <w:t>Докшицком</w:t>
      </w:r>
      <w:proofErr w:type="spellEnd"/>
      <w:r w:rsidR="009560FB">
        <w:rPr>
          <w:rFonts w:eastAsia="Calibri"/>
          <w:sz w:val="28"/>
          <w:szCs w:val="28"/>
          <w:lang w:eastAsia="en-US"/>
        </w:rPr>
        <w:t xml:space="preserve"> районе медико-демографический индекс в 202</w:t>
      </w:r>
      <w:r w:rsidR="00A72606">
        <w:rPr>
          <w:rFonts w:eastAsia="Calibri"/>
          <w:sz w:val="28"/>
          <w:szCs w:val="28"/>
          <w:lang w:eastAsia="en-US"/>
        </w:rPr>
        <w:t>2</w:t>
      </w:r>
      <w:r w:rsidR="009560FB">
        <w:rPr>
          <w:rFonts w:eastAsia="Calibri"/>
          <w:sz w:val="28"/>
          <w:szCs w:val="28"/>
          <w:lang w:eastAsia="en-US"/>
        </w:rPr>
        <w:t xml:space="preserve"> году составил </w:t>
      </w:r>
      <w:r w:rsidR="009560FB" w:rsidRPr="0000464A">
        <w:rPr>
          <w:rFonts w:eastAsia="Calibri"/>
          <w:b/>
          <w:bCs/>
          <w:sz w:val="28"/>
          <w:szCs w:val="28"/>
          <w:lang w:eastAsia="en-US"/>
        </w:rPr>
        <w:t>7</w:t>
      </w:r>
      <w:r w:rsidR="006B1800" w:rsidRPr="0000464A">
        <w:rPr>
          <w:rFonts w:eastAsia="Calibri"/>
          <w:b/>
          <w:bCs/>
          <w:sz w:val="28"/>
          <w:szCs w:val="28"/>
          <w:lang w:eastAsia="en-US"/>
        </w:rPr>
        <w:t>5</w:t>
      </w:r>
      <w:r w:rsidR="00EE4B28" w:rsidRPr="0000464A">
        <w:rPr>
          <w:rFonts w:eastAsia="Calibri"/>
          <w:b/>
          <w:bCs/>
          <w:sz w:val="28"/>
          <w:szCs w:val="28"/>
          <w:lang w:eastAsia="en-US"/>
        </w:rPr>
        <w:t>%</w:t>
      </w:r>
      <w:r w:rsidR="00EE4B28">
        <w:rPr>
          <w:rFonts w:eastAsia="Calibri"/>
          <w:sz w:val="28"/>
          <w:szCs w:val="28"/>
          <w:lang w:eastAsia="en-US"/>
        </w:rPr>
        <w:t>. (2019</w:t>
      </w:r>
      <w:r w:rsidR="0097679C">
        <w:rPr>
          <w:rFonts w:eastAsia="Calibri"/>
          <w:sz w:val="28"/>
          <w:szCs w:val="28"/>
          <w:lang w:eastAsia="en-US"/>
        </w:rPr>
        <w:t xml:space="preserve"> </w:t>
      </w:r>
      <w:r w:rsidR="00EE4B28">
        <w:rPr>
          <w:rFonts w:eastAsia="Calibri"/>
          <w:sz w:val="28"/>
          <w:szCs w:val="28"/>
          <w:lang w:eastAsia="en-US"/>
        </w:rPr>
        <w:t xml:space="preserve">г. – </w:t>
      </w:r>
      <w:r w:rsidR="006B1800">
        <w:rPr>
          <w:rFonts w:eastAsia="Calibri"/>
          <w:sz w:val="28"/>
          <w:szCs w:val="28"/>
          <w:lang w:eastAsia="en-US"/>
        </w:rPr>
        <w:t>70</w:t>
      </w:r>
      <w:r w:rsidR="00EE4B28">
        <w:rPr>
          <w:rFonts w:eastAsia="Calibri"/>
          <w:sz w:val="28"/>
          <w:szCs w:val="28"/>
          <w:lang w:eastAsia="en-US"/>
        </w:rPr>
        <w:t>%, 2020</w:t>
      </w:r>
      <w:r w:rsidR="0097679C">
        <w:rPr>
          <w:rFonts w:eastAsia="Calibri"/>
          <w:sz w:val="28"/>
          <w:szCs w:val="28"/>
          <w:lang w:eastAsia="en-US"/>
        </w:rPr>
        <w:t xml:space="preserve"> </w:t>
      </w:r>
      <w:r w:rsidR="00EE4B28">
        <w:rPr>
          <w:rFonts w:eastAsia="Calibri"/>
          <w:sz w:val="28"/>
          <w:szCs w:val="28"/>
          <w:lang w:eastAsia="en-US"/>
        </w:rPr>
        <w:t xml:space="preserve">г. – </w:t>
      </w:r>
      <w:r w:rsidR="006B1800">
        <w:rPr>
          <w:rFonts w:eastAsia="Calibri"/>
          <w:sz w:val="28"/>
          <w:szCs w:val="28"/>
          <w:lang w:eastAsia="en-US"/>
        </w:rPr>
        <w:t>71</w:t>
      </w:r>
      <w:r w:rsidR="00EE4B28">
        <w:rPr>
          <w:rFonts w:eastAsia="Calibri"/>
          <w:sz w:val="28"/>
          <w:szCs w:val="28"/>
          <w:lang w:eastAsia="en-US"/>
        </w:rPr>
        <w:t>%</w:t>
      </w:r>
      <w:r w:rsidR="00A72606">
        <w:rPr>
          <w:rFonts w:eastAsia="Calibri"/>
          <w:sz w:val="28"/>
          <w:szCs w:val="28"/>
          <w:lang w:eastAsia="en-US"/>
        </w:rPr>
        <w:t>, 2021</w:t>
      </w:r>
      <w:r w:rsidR="0097679C">
        <w:rPr>
          <w:rFonts w:eastAsia="Calibri"/>
          <w:sz w:val="28"/>
          <w:szCs w:val="28"/>
          <w:lang w:eastAsia="en-US"/>
        </w:rPr>
        <w:t xml:space="preserve"> </w:t>
      </w:r>
      <w:r w:rsidR="00A72606">
        <w:rPr>
          <w:rFonts w:eastAsia="Calibri"/>
          <w:sz w:val="28"/>
          <w:szCs w:val="28"/>
          <w:lang w:eastAsia="en-US"/>
        </w:rPr>
        <w:t>г. – 7</w:t>
      </w:r>
      <w:r w:rsidR="006B1800">
        <w:rPr>
          <w:rFonts w:eastAsia="Calibri"/>
          <w:sz w:val="28"/>
          <w:szCs w:val="28"/>
          <w:lang w:eastAsia="en-US"/>
        </w:rPr>
        <w:t>7</w:t>
      </w:r>
      <w:r w:rsidR="00A72606">
        <w:rPr>
          <w:rFonts w:eastAsia="Calibri"/>
          <w:sz w:val="28"/>
          <w:szCs w:val="28"/>
          <w:lang w:eastAsia="en-US"/>
        </w:rPr>
        <w:t>%</w:t>
      </w:r>
      <w:r w:rsidR="009560FB">
        <w:rPr>
          <w:rFonts w:eastAsia="Calibri"/>
          <w:sz w:val="28"/>
          <w:szCs w:val="28"/>
          <w:lang w:eastAsia="en-US"/>
        </w:rPr>
        <w:t>).</w:t>
      </w:r>
      <w:r w:rsidR="009560FB" w:rsidRPr="009560FB">
        <w:rPr>
          <w:sz w:val="28"/>
        </w:rPr>
        <w:t xml:space="preserve"> </w:t>
      </w:r>
      <w:r w:rsidR="009560FB">
        <w:rPr>
          <w:sz w:val="28"/>
        </w:rPr>
        <w:t xml:space="preserve">При благополучии окружающей </w:t>
      </w:r>
      <w:r w:rsidR="009560FB" w:rsidRPr="00EB6CD5">
        <w:rPr>
          <w:sz w:val="28"/>
        </w:rPr>
        <w:t>среды обобщенный и</w:t>
      </w:r>
      <w:r w:rsidR="009560FB">
        <w:rPr>
          <w:sz w:val="28"/>
        </w:rPr>
        <w:t>ндекс находится в диапазоне 60-8</w:t>
      </w:r>
      <w:r w:rsidR="009560FB" w:rsidRPr="00EB6CD5">
        <w:rPr>
          <w:sz w:val="28"/>
        </w:rPr>
        <w:t>0%.</w:t>
      </w:r>
      <w:r w:rsidR="009560FB">
        <w:rPr>
          <w:sz w:val="28"/>
        </w:rPr>
        <w:t xml:space="preserve"> Таким образом можно сделать вывод, что на территории района достигнут оптимальный медико-демографический индекс.</w:t>
      </w:r>
    </w:p>
    <w:bookmarkEnd w:id="2"/>
    <w:p w14:paraId="451D29DC" w14:textId="74A16914" w:rsidR="00A05BDD" w:rsidRPr="009628B8" w:rsidRDefault="009628B8" w:rsidP="009628B8">
      <w:pPr>
        <w:tabs>
          <w:tab w:val="left" w:pos="577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 w:rsidR="0097679C">
        <w:rPr>
          <w:rFonts w:eastAsia="Calibri"/>
          <w:sz w:val="28"/>
          <w:szCs w:val="28"/>
          <w:lang w:eastAsia="en-US"/>
        </w:rPr>
        <w:t>.</w:t>
      </w:r>
      <w:r w:rsidRPr="009628B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Состояние здоровья населения и риски</w:t>
      </w:r>
    </w:p>
    <w:p w14:paraId="24C011C0" w14:textId="3BC664E2" w:rsidR="00812D58" w:rsidRDefault="00812D58" w:rsidP="00812D58">
      <w:pPr>
        <w:ind w:firstLine="284"/>
        <w:jc w:val="center"/>
        <w:rPr>
          <w:b/>
          <w:i/>
          <w:sz w:val="30"/>
          <w:szCs w:val="30"/>
        </w:rPr>
      </w:pPr>
      <w:r w:rsidRPr="00913689">
        <w:rPr>
          <w:b/>
          <w:i/>
          <w:sz w:val="30"/>
          <w:szCs w:val="30"/>
        </w:rPr>
        <w:t>2.1. Состояние популяционного здоровья</w:t>
      </w:r>
    </w:p>
    <w:p w14:paraId="7775C3E3" w14:textId="6F490CCA" w:rsidR="00812D58" w:rsidRPr="0097679C" w:rsidRDefault="00812D58" w:rsidP="00812D58">
      <w:pPr>
        <w:jc w:val="center"/>
        <w:rPr>
          <w:i/>
          <w:sz w:val="30"/>
          <w:szCs w:val="30"/>
        </w:rPr>
      </w:pPr>
      <w:r w:rsidRPr="0097679C">
        <w:rPr>
          <w:i/>
          <w:sz w:val="30"/>
          <w:szCs w:val="30"/>
        </w:rPr>
        <w:t>2.1.1. Медико-демографический статус</w:t>
      </w:r>
    </w:p>
    <w:p w14:paraId="4ED069A4" w14:textId="0B69CB1A" w:rsidR="002B71D6" w:rsidRPr="00A93EF6" w:rsidRDefault="00812D58" w:rsidP="002B71D6">
      <w:pPr>
        <w:pStyle w:val="ad"/>
        <w:spacing w:before="89"/>
        <w:ind w:right="-31" w:firstLine="709"/>
        <w:rPr>
          <w:sz w:val="28"/>
          <w:szCs w:val="28"/>
        </w:rPr>
      </w:pPr>
      <w:r w:rsidRPr="00A93EF6">
        <w:rPr>
          <w:bCs/>
          <w:sz w:val="28"/>
          <w:szCs w:val="28"/>
        </w:rPr>
        <w:t>На 01.01.202</w:t>
      </w:r>
      <w:r w:rsidR="00AB064E" w:rsidRPr="00A93EF6">
        <w:rPr>
          <w:bCs/>
          <w:sz w:val="28"/>
          <w:szCs w:val="28"/>
        </w:rPr>
        <w:t>2</w:t>
      </w:r>
      <w:r w:rsidRPr="00A93EF6">
        <w:rPr>
          <w:bCs/>
          <w:sz w:val="28"/>
          <w:szCs w:val="28"/>
        </w:rPr>
        <w:t xml:space="preserve"> года в </w:t>
      </w:r>
      <w:proofErr w:type="spellStart"/>
      <w:r w:rsidRPr="00A93EF6">
        <w:rPr>
          <w:bCs/>
          <w:sz w:val="28"/>
          <w:szCs w:val="28"/>
        </w:rPr>
        <w:t>Докшицком</w:t>
      </w:r>
      <w:proofErr w:type="spellEnd"/>
      <w:r w:rsidRPr="00A93EF6">
        <w:rPr>
          <w:bCs/>
          <w:sz w:val="28"/>
          <w:szCs w:val="28"/>
        </w:rPr>
        <w:t xml:space="preserve"> районе </w:t>
      </w:r>
      <w:r w:rsidR="00835508" w:rsidRPr="00A93EF6">
        <w:rPr>
          <w:bCs/>
          <w:sz w:val="28"/>
          <w:szCs w:val="28"/>
        </w:rPr>
        <w:t>проживает 21</w:t>
      </w:r>
      <w:r w:rsidR="002B71D6" w:rsidRPr="00A93EF6">
        <w:rPr>
          <w:bCs/>
          <w:sz w:val="28"/>
          <w:szCs w:val="28"/>
        </w:rPr>
        <w:t xml:space="preserve"> 424</w:t>
      </w:r>
      <w:r w:rsidR="008B1F61" w:rsidRPr="00A93EF6">
        <w:rPr>
          <w:bCs/>
          <w:sz w:val="28"/>
          <w:szCs w:val="28"/>
        </w:rPr>
        <w:t xml:space="preserve"> </w:t>
      </w:r>
      <w:r w:rsidR="00835508" w:rsidRPr="00A93EF6">
        <w:rPr>
          <w:bCs/>
          <w:sz w:val="28"/>
          <w:szCs w:val="28"/>
        </w:rPr>
        <w:t xml:space="preserve">человек, </w:t>
      </w:r>
      <w:r w:rsidR="002B71D6" w:rsidRPr="00A93EF6">
        <w:rPr>
          <w:sz w:val="28"/>
          <w:szCs w:val="28"/>
        </w:rPr>
        <w:t xml:space="preserve">в том числе в городе 9 251 человек, в сельской </w:t>
      </w:r>
      <w:proofErr w:type="gramStart"/>
      <w:r w:rsidR="002B71D6" w:rsidRPr="00A93EF6">
        <w:rPr>
          <w:sz w:val="28"/>
          <w:szCs w:val="28"/>
        </w:rPr>
        <w:t>местности</w:t>
      </w:r>
      <w:r w:rsidR="002B71D6" w:rsidRPr="00A93EF6">
        <w:rPr>
          <w:spacing w:val="-67"/>
          <w:sz w:val="28"/>
          <w:szCs w:val="28"/>
        </w:rPr>
        <w:t xml:space="preserve"> </w:t>
      </w:r>
      <w:r w:rsidR="002B71D6" w:rsidRPr="00A93EF6">
        <w:rPr>
          <w:sz w:val="28"/>
          <w:szCs w:val="28"/>
        </w:rPr>
        <w:t xml:space="preserve"> 12</w:t>
      </w:r>
      <w:proofErr w:type="gramEnd"/>
      <w:r w:rsidR="002B71D6" w:rsidRPr="00A93EF6">
        <w:rPr>
          <w:sz w:val="28"/>
          <w:szCs w:val="28"/>
        </w:rPr>
        <w:t xml:space="preserve"> 173</w:t>
      </w:r>
      <w:r w:rsidR="002B71D6" w:rsidRPr="00A93EF6">
        <w:rPr>
          <w:spacing w:val="-2"/>
          <w:sz w:val="28"/>
          <w:szCs w:val="28"/>
        </w:rPr>
        <w:t xml:space="preserve"> </w:t>
      </w:r>
      <w:r w:rsidR="002B71D6" w:rsidRPr="00A93EF6">
        <w:rPr>
          <w:sz w:val="28"/>
          <w:szCs w:val="28"/>
        </w:rPr>
        <w:t>челове</w:t>
      </w:r>
      <w:r w:rsidR="0097679C">
        <w:rPr>
          <w:sz w:val="28"/>
          <w:szCs w:val="28"/>
        </w:rPr>
        <w:t>к.</w:t>
      </w:r>
    </w:p>
    <w:p w14:paraId="4C8264AD" w14:textId="36B2B7FA" w:rsidR="00812D58" w:rsidRPr="00D00CBB" w:rsidRDefault="00D70D01" w:rsidP="002B71D6">
      <w:pPr>
        <w:ind w:right="-3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Основной </w:t>
      </w:r>
      <w:r w:rsidR="007C0CE7">
        <w:rPr>
          <w:bCs/>
          <w:sz w:val="28"/>
          <w:szCs w:val="28"/>
        </w:rPr>
        <w:t xml:space="preserve">характеристикой современной демографической ситуации в </w:t>
      </w:r>
      <w:proofErr w:type="spellStart"/>
      <w:r w:rsidR="00812D58">
        <w:rPr>
          <w:bCs/>
          <w:sz w:val="28"/>
          <w:szCs w:val="28"/>
        </w:rPr>
        <w:t>Докшиц</w:t>
      </w:r>
      <w:r w:rsidR="00812D58" w:rsidRPr="00D00CBB">
        <w:rPr>
          <w:bCs/>
          <w:sz w:val="28"/>
          <w:szCs w:val="28"/>
        </w:rPr>
        <w:t>ко</w:t>
      </w:r>
      <w:r w:rsidR="005E5903">
        <w:rPr>
          <w:bCs/>
          <w:sz w:val="28"/>
          <w:szCs w:val="28"/>
        </w:rPr>
        <w:t>м</w:t>
      </w:r>
      <w:proofErr w:type="spellEnd"/>
      <w:r w:rsidR="00812D58" w:rsidRPr="00D00CBB">
        <w:rPr>
          <w:bCs/>
          <w:sz w:val="28"/>
          <w:szCs w:val="28"/>
        </w:rPr>
        <w:t xml:space="preserve"> район</w:t>
      </w:r>
      <w:r w:rsidR="005E5903">
        <w:rPr>
          <w:bCs/>
          <w:sz w:val="28"/>
          <w:szCs w:val="28"/>
        </w:rPr>
        <w:t>е</w:t>
      </w:r>
      <w:r w:rsidR="00812D58" w:rsidRPr="00D00CBB">
        <w:rPr>
          <w:bCs/>
          <w:sz w:val="28"/>
          <w:szCs w:val="28"/>
        </w:rPr>
        <w:t xml:space="preserve">, </w:t>
      </w:r>
      <w:r w:rsidR="005E5903">
        <w:rPr>
          <w:bCs/>
          <w:sz w:val="28"/>
          <w:szCs w:val="28"/>
        </w:rPr>
        <w:t>как и в Витебской области</w:t>
      </w:r>
      <w:r w:rsidR="008A12AE">
        <w:rPr>
          <w:bCs/>
          <w:sz w:val="28"/>
          <w:szCs w:val="28"/>
        </w:rPr>
        <w:t>,</w:t>
      </w:r>
      <w:r w:rsidR="00812D58" w:rsidRPr="00D00CBB">
        <w:rPr>
          <w:bCs/>
          <w:sz w:val="28"/>
          <w:szCs w:val="28"/>
        </w:rPr>
        <w:t xml:space="preserve"> </w:t>
      </w:r>
      <w:r w:rsidR="008A12AE">
        <w:rPr>
          <w:bCs/>
          <w:sz w:val="28"/>
          <w:szCs w:val="28"/>
        </w:rPr>
        <w:t xml:space="preserve">является </w:t>
      </w:r>
      <w:r w:rsidR="00812D58" w:rsidRPr="00D00CBB">
        <w:rPr>
          <w:bCs/>
          <w:sz w:val="28"/>
          <w:szCs w:val="28"/>
        </w:rPr>
        <w:t>депопуляци</w:t>
      </w:r>
      <w:r w:rsidR="008A12AE">
        <w:rPr>
          <w:bCs/>
          <w:sz w:val="28"/>
          <w:szCs w:val="28"/>
        </w:rPr>
        <w:t>я</w:t>
      </w:r>
      <w:r w:rsidR="00812D58" w:rsidRPr="00D00CBB">
        <w:rPr>
          <w:bCs/>
          <w:sz w:val="28"/>
          <w:szCs w:val="28"/>
        </w:rPr>
        <w:t xml:space="preserve">, </w:t>
      </w:r>
      <w:r w:rsidR="008A12AE">
        <w:rPr>
          <w:bCs/>
          <w:sz w:val="28"/>
          <w:szCs w:val="28"/>
        </w:rPr>
        <w:t xml:space="preserve">более выраженная в </w:t>
      </w:r>
      <w:r w:rsidR="00812D58" w:rsidRPr="00D00CBB">
        <w:rPr>
          <w:bCs/>
          <w:sz w:val="28"/>
          <w:szCs w:val="28"/>
        </w:rPr>
        <w:t>сельской местности.</w:t>
      </w:r>
    </w:p>
    <w:p w14:paraId="415D11FF" w14:textId="77777777" w:rsidR="00812D58" w:rsidRPr="008244F9" w:rsidRDefault="00812D58" w:rsidP="00456BFB">
      <w:pPr>
        <w:tabs>
          <w:tab w:val="left" w:pos="-1701"/>
        </w:tabs>
        <w:ind w:right="-31" w:firstLine="709"/>
        <w:jc w:val="both"/>
        <w:rPr>
          <w:bCs/>
          <w:sz w:val="28"/>
          <w:szCs w:val="28"/>
        </w:rPr>
      </w:pPr>
      <w:r w:rsidRPr="00D00CBB">
        <w:rPr>
          <w:bCs/>
          <w:sz w:val="28"/>
          <w:szCs w:val="28"/>
        </w:rPr>
        <w:t xml:space="preserve">В настоящее время </w:t>
      </w:r>
      <w:r w:rsidRPr="00AF4EDE">
        <w:rPr>
          <w:bCs/>
          <w:sz w:val="28"/>
          <w:szCs w:val="28"/>
        </w:rPr>
        <w:t>больше половины</w:t>
      </w:r>
      <w:r>
        <w:rPr>
          <w:bCs/>
          <w:sz w:val="28"/>
          <w:szCs w:val="28"/>
        </w:rPr>
        <w:t>–</w:t>
      </w:r>
      <w:r w:rsidRPr="00AF4EDE">
        <w:rPr>
          <w:bCs/>
          <w:sz w:val="28"/>
          <w:szCs w:val="28"/>
        </w:rPr>
        <w:t>сельских жителей</w:t>
      </w:r>
      <w:r w:rsidRPr="00DE5F10">
        <w:rPr>
          <w:bCs/>
          <w:sz w:val="28"/>
          <w:szCs w:val="28"/>
        </w:rPr>
        <w:t xml:space="preserve"> сосредоточена в больших и крупных деревнях (в 1</w:t>
      </w:r>
      <w:r>
        <w:rPr>
          <w:bCs/>
          <w:sz w:val="28"/>
          <w:szCs w:val="28"/>
        </w:rPr>
        <w:t>2</w:t>
      </w:r>
      <w:r w:rsidRPr="00DE5F10">
        <w:rPr>
          <w:bCs/>
          <w:sz w:val="28"/>
          <w:szCs w:val="28"/>
        </w:rPr>
        <w:t xml:space="preserve"> из 2</w:t>
      </w:r>
      <w:r>
        <w:rPr>
          <w:bCs/>
          <w:sz w:val="28"/>
          <w:szCs w:val="28"/>
        </w:rPr>
        <w:t>38</w:t>
      </w:r>
      <w:r w:rsidRPr="00DE5F10">
        <w:rPr>
          <w:bCs/>
          <w:sz w:val="28"/>
          <w:szCs w:val="28"/>
        </w:rPr>
        <w:t xml:space="preserve"> функционирующих населенных пунктах района).</w:t>
      </w:r>
    </w:p>
    <w:p w14:paraId="2A88329D" w14:textId="77777777" w:rsidR="00812D58" w:rsidRPr="006A5B16" w:rsidRDefault="00812D58" w:rsidP="00456BFB">
      <w:pPr>
        <w:spacing w:line="1" w:lineRule="exact"/>
        <w:ind w:firstLine="709"/>
        <w:rPr>
          <w:bCs/>
          <w:sz w:val="28"/>
          <w:szCs w:val="28"/>
          <w:highlight w:val="yellow"/>
        </w:rPr>
      </w:pPr>
    </w:p>
    <w:p w14:paraId="460A75BF" w14:textId="77A01416" w:rsidR="00812D58" w:rsidRDefault="00812D58" w:rsidP="00456BFB">
      <w:pPr>
        <w:ind w:firstLine="709"/>
        <w:jc w:val="both"/>
        <w:rPr>
          <w:sz w:val="28"/>
          <w:szCs w:val="28"/>
        </w:rPr>
      </w:pPr>
      <w:r w:rsidRPr="002E1FE2">
        <w:rPr>
          <w:bCs/>
          <w:sz w:val="28"/>
          <w:szCs w:val="28"/>
        </w:rPr>
        <w:t xml:space="preserve">Важным показателем, характеризующим современное сельское расселение – число наиболее крупных населенных пунктов с численностью свыше 500 человек. В </w:t>
      </w:r>
      <w:proofErr w:type="spellStart"/>
      <w:r w:rsidRPr="002E1FE2">
        <w:rPr>
          <w:bCs/>
          <w:sz w:val="28"/>
          <w:szCs w:val="28"/>
        </w:rPr>
        <w:t>Докшицком</w:t>
      </w:r>
      <w:proofErr w:type="spellEnd"/>
      <w:r w:rsidRPr="002E1FE2">
        <w:rPr>
          <w:bCs/>
          <w:sz w:val="28"/>
          <w:szCs w:val="28"/>
        </w:rPr>
        <w:t xml:space="preserve"> районе таких населенных пунктов </w:t>
      </w:r>
      <w:r w:rsidR="00794E3B">
        <w:rPr>
          <w:bCs/>
          <w:sz w:val="28"/>
          <w:szCs w:val="28"/>
        </w:rPr>
        <w:t>5</w:t>
      </w:r>
      <w:r w:rsidRPr="002E1FE2">
        <w:rPr>
          <w:bCs/>
          <w:sz w:val="28"/>
          <w:szCs w:val="28"/>
        </w:rPr>
        <w:t xml:space="preserve"> (</w:t>
      </w:r>
      <w:proofErr w:type="spellStart"/>
      <w:r w:rsidRPr="002E1FE2">
        <w:rPr>
          <w:bCs/>
          <w:sz w:val="28"/>
          <w:szCs w:val="28"/>
        </w:rPr>
        <w:t>агрогородки</w:t>
      </w:r>
      <w:proofErr w:type="spellEnd"/>
      <w:r w:rsidRPr="002E1FE2">
        <w:rPr>
          <w:bCs/>
          <w:sz w:val="28"/>
          <w:szCs w:val="28"/>
        </w:rPr>
        <w:t xml:space="preserve">), в них проживает </w:t>
      </w:r>
      <w:r w:rsidR="00794E3B">
        <w:rPr>
          <w:bCs/>
          <w:sz w:val="28"/>
          <w:szCs w:val="28"/>
        </w:rPr>
        <w:t xml:space="preserve">5 </w:t>
      </w:r>
      <w:r w:rsidR="00AC6F6F">
        <w:rPr>
          <w:bCs/>
          <w:sz w:val="28"/>
          <w:szCs w:val="28"/>
        </w:rPr>
        <w:t>122</w:t>
      </w:r>
      <w:r w:rsidRPr="002E1FE2">
        <w:rPr>
          <w:bCs/>
          <w:sz w:val="28"/>
          <w:szCs w:val="28"/>
        </w:rPr>
        <w:t xml:space="preserve"> человек</w:t>
      </w:r>
      <w:r w:rsidR="00AC6F6F">
        <w:rPr>
          <w:bCs/>
          <w:sz w:val="28"/>
          <w:szCs w:val="28"/>
        </w:rPr>
        <w:t>а</w:t>
      </w:r>
      <w:r w:rsidRPr="002E1FE2">
        <w:rPr>
          <w:bCs/>
          <w:sz w:val="28"/>
          <w:szCs w:val="28"/>
        </w:rPr>
        <w:t>. В остальных сельских населенных пунктах района отмечено снижение численности населения и в них проживает менее 500 человек.</w:t>
      </w:r>
    </w:p>
    <w:p w14:paraId="3493AC60" w14:textId="77777777" w:rsidR="008F1F63" w:rsidRDefault="008F1F63" w:rsidP="00812D58">
      <w:pPr>
        <w:tabs>
          <w:tab w:val="left" w:pos="1020"/>
        </w:tabs>
        <w:outlineLvl w:val="0"/>
        <w:rPr>
          <w:sz w:val="28"/>
          <w:szCs w:val="28"/>
        </w:rPr>
      </w:pPr>
    </w:p>
    <w:p w14:paraId="20E03649" w14:textId="77777777" w:rsidR="008F1F63" w:rsidRDefault="008F1F63" w:rsidP="00812D58">
      <w:pPr>
        <w:tabs>
          <w:tab w:val="left" w:pos="1020"/>
        </w:tabs>
        <w:outlineLvl w:val="0"/>
        <w:rPr>
          <w:sz w:val="28"/>
          <w:szCs w:val="28"/>
        </w:rPr>
      </w:pPr>
    </w:p>
    <w:p w14:paraId="17707EF9" w14:textId="77777777" w:rsidR="008F1F63" w:rsidRDefault="008F1F63" w:rsidP="00812D58">
      <w:pPr>
        <w:tabs>
          <w:tab w:val="left" w:pos="1020"/>
        </w:tabs>
        <w:outlineLvl w:val="0"/>
        <w:rPr>
          <w:sz w:val="28"/>
          <w:szCs w:val="28"/>
        </w:rPr>
      </w:pPr>
    </w:p>
    <w:p w14:paraId="63511784" w14:textId="77777777" w:rsidR="008F1F63" w:rsidRDefault="008F1F63" w:rsidP="00812D58">
      <w:pPr>
        <w:tabs>
          <w:tab w:val="left" w:pos="1020"/>
        </w:tabs>
        <w:outlineLvl w:val="0"/>
        <w:rPr>
          <w:sz w:val="28"/>
          <w:szCs w:val="28"/>
        </w:rPr>
      </w:pPr>
    </w:p>
    <w:p w14:paraId="457098CC" w14:textId="51C3E5BB" w:rsidR="00812D58" w:rsidRPr="00E62C1B" w:rsidRDefault="00812D58" w:rsidP="00812D58">
      <w:pPr>
        <w:tabs>
          <w:tab w:val="left" w:pos="1020"/>
        </w:tabs>
        <w:outlineLvl w:val="0"/>
        <w:rPr>
          <w:sz w:val="28"/>
          <w:szCs w:val="28"/>
        </w:rPr>
      </w:pPr>
      <w:r w:rsidRPr="00E62C1B">
        <w:rPr>
          <w:sz w:val="28"/>
          <w:szCs w:val="28"/>
        </w:rPr>
        <w:lastRenderedPageBreak/>
        <w:t xml:space="preserve">Таблица </w:t>
      </w:r>
      <w:r w:rsidR="00077487">
        <w:rPr>
          <w:sz w:val="28"/>
          <w:szCs w:val="28"/>
        </w:rPr>
        <w:t>3</w:t>
      </w:r>
      <w:r w:rsidRPr="00E62C1B">
        <w:rPr>
          <w:sz w:val="28"/>
          <w:szCs w:val="28"/>
        </w:rPr>
        <w:t>. Численность населения, изменения численности населения на начало года</w:t>
      </w:r>
    </w:p>
    <w:p w14:paraId="0BA29185" w14:textId="77777777" w:rsidR="00812D58" w:rsidRPr="00D00CBB" w:rsidRDefault="00812D58" w:rsidP="00812D58">
      <w:pPr>
        <w:outlineLvl w:val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276" w:type="dxa"/>
        <w:tblLook w:val="01E0" w:firstRow="1" w:lastRow="1" w:firstColumn="1" w:lastColumn="1" w:noHBand="0" w:noVBand="0"/>
      </w:tblPr>
      <w:tblGrid>
        <w:gridCol w:w="2804"/>
        <w:gridCol w:w="2109"/>
        <w:gridCol w:w="2092"/>
        <w:gridCol w:w="1271"/>
      </w:tblGrid>
      <w:tr w:rsidR="00A4445C" w:rsidRPr="00D00CBB" w14:paraId="3A246330" w14:textId="77777777" w:rsidTr="00922833">
        <w:trPr>
          <w:trHeight w:val="580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2C3" w14:textId="77777777" w:rsidR="00A4445C" w:rsidRPr="00D00CBB" w:rsidRDefault="00A4445C" w:rsidP="00922833">
            <w:pPr>
              <w:tabs>
                <w:tab w:val="left" w:pos="-1368"/>
              </w:tabs>
              <w:ind w:right="-78"/>
              <w:jc w:val="center"/>
              <w:rPr>
                <w:sz w:val="20"/>
                <w:szCs w:val="20"/>
              </w:rPr>
            </w:pPr>
          </w:p>
          <w:p w14:paraId="2534EC91" w14:textId="77777777" w:rsidR="00A4445C" w:rsidRPr="00D00CBB" w:rsidRDefault="00A4445C" w:rsidP="00922833">
            <w:pPr>
              <w:jc w:val="center"/>
              <w:rPr>
                <w:sz w:val="28"/>
                <w:szCs w:val="28"/>
              </w:rPr>
            </w:pPr>
            <w:r w:rsidRPr="00D00CBB">
              <w:rPr>
                <w:sz w:val="28"/>
                <w:szCs w:val="28"/>
              </w:rPr>
              <w:t>Территория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82E" w14:textId="79D763D8" w:rsidR="00A4445C" w:rsidRPr="00D00CBB" w:rsidRDefault="00A4445C" w:rsidP="00922833">
            <w:pPr>
              <w:ind w:right="-61" w:hanging="36"/>
              <w:jc w:val="center"/>
            </w:pPr>
            <w:r w:rsidRPr="00D00CBB">
              <w:t xml:space="preserve">Среднегодовая </w:t>
            </w:r>
            <w:r>
              <w:t>ч</w:t>
            </w:r>
            <w:r w:rsidRPr="00D00CBB">
              <w:t>исленность (чел.)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05007" w14:textId="5C84C08C" w:rsidR="00A4445C" w:rsidRPr="00D00CBB" w:rsidRDefault="00A4445C" w:rsidP="00922833">
            <w:pPr>
              <w:tabs>
                <w:tab w:val="left" w:pos="1400"/>
              </w:tabs>
              <w:jc w:val="center"/>
            </w:pPr>
            <w:proofErr w:type="spellStart"/>
            <w:r w:rsidRPr="00D00CBB">
              <w:rPr>
                <w:i/>
                <w:sz w:val="22"/>
                <w:szCs w:val="22"/>
              </w:rPr>
              <w:t>Тпр</w:t>
            </w:r>
            <w:proofErr w:type="spellEnd"/>
            <w:r w:rsidRPr="00D00CBB">
              <w:rPr>
                <w:i/>
                <w:sz w:val="22"/>
                <w:szCs w:val="22"/>
              </w:rPr>
              <w:t>.%</w:t>
            </w:r>
            <w:r w:rsidR="00155AB3">
              <w:rPr>
                <w:i/>
                <w:sz w:val="22"/>
                <w:szCs w:val="22"/>
              </w:rPr>
              <w:t xml:space="preserve"> 2022/2021</w:t>
            </w:r>
          </w:p>
        </w:tc>
      </w:tr>
      <w:tr w:rsidR="00CB571F" w:rsidRPr="00D00CBB" w14:paraId="6B6F11C3" w14:textId="77777777" w:rsidTr="00CB571F">
        <w:trPr>
          <w:trHeight w:val="257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37A" w14:textId="77777777" w:rsidR="00CB571F" w:rsidRPr="00D00CBB" w:rsidRDefault="00CB571F" w:rsidP="00CB571F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3B71" w14:textId="3DB08759" w:rsidR="00CB571F" w:rsidRPr="00D00CBB" w:rsidRDefault="00CB571F" w:rsidP="00CB571F">
            <w:pPr>
              <w:tabs>
                <w:tab w:val="left" w:pos="-12306"/>
              </w:tabs>
              <w:jc w:val="center"/>
            </w:pPr>
            <w:r>
              <w:t>2021 год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7D7" w14:textId="1540AC87" w:rsidR="00CB571F" w:rsidRPr="00D00CBB" w:rsidRDefault="00CB571F" w:rsidP="00CB571F">
            <w:pPr>
              <w:tabs>
                <w:tab w:val="left" w:pos="-12306"/>
              </w:tabs>
              <w:jc w:val="center"/>
            </w:pPr>
            <w:r>
              <w:t>2022 год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0F3" w14:textId="77777777" w:rsidR="00CB571F" w:rsidRPr="00D00CBB" w:rsidRDefault="00CB571F" w:rsidP="00CB571F">
            <w:pPr>
              <w:tabs>
                <w:tab w:val="left" w:pos="-19669"/>
                <w:tab w:val="left" w:pos="-19528"/>
              </w:tabs>
              <w:ind w:hanging="38"/>
              <w:jc w:val="center"/>
              <w:rPr>
                <w:sz w:val="20"/>
                <w:szCs w:val="20"/>
              </w:rPr>
            </w:pPr>
          </w:p>
        </w:tc>
      </w:tr>
      <w:tr w:rsidR="00CB571F" w:rsidRPr="00D00CBB" w14:paraId="060E69A7" w14:textId="77777777" w:rsidTr="00CB571F">
        <w:trPr>
          <w:trHeight w:val="33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5257" w14:textId="77777777" w:rsidR="00CB571F" w:rsidRPr="00D00CBB" w:rsidRDefault="00CB571F" w:rsidP="00CB571F">
            <w:pPr>
              <w:tabs>
                <w:tab w:val="left" w:pos="-1985"/>
              </w:tabs>
              <w:ind w:right="-78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Докшиц</w:t>
            </w:r>
            <w:r w:rsidRPr="00D00CBB">
              <w:rPr>
                <w:b/>
                <w:sz w:val="26"/>
                <w:szCs w:val="26"/>
              </w:rPr>
              <w:t>кий</w:t>
            </w:r>
            <w:proofErr w:type="spellEnd"/>
            <w:r w:rsidRPr="00D00CBB"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9DD" w14:textId="384545E3" w:rsidR="00CB571F" w:rsidRDefault="00CB571F" w:rsidP="00CB571F">
            <w:pPr>
              <w:tabs>
                <w:tab w:val="left" w:pos="1020"/>
              </w:tabs>
              <w:jc w:val="center"/>
              <w:rPr>
                <w:b/>
              </w:rPr>
            </w:pPr>
            <w:r>
              <w:rPr>
                <w:b/>
              </w:rPr>
              <w:t>21 823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484" w14:textId="514E2D53" w:rsidR="00CB571F" w:rsidRPr="00D00CBB" w:rsidRDefault="00CB571F" w:rsidP="00CB571F">
            <w:pPr>
              <w:tabs>
                <w:tab w:val="left" w:pos="1020"/>
              </w:tabs>
              <w:jc w:val="center"/>
              <w:rPr>
                <w:b/>
              </w:rPr>
            </w:pPr>
            <w:r>
              <w:rPr>
                <w:b/>
              </w:rPr>
              <w:t>21424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9F03" w14:textId="39E8A65D" w:rsidR="00CB571F" w:rsidRPr="009009AA" w:rsidRDefault="00094E9D" w:rsidP="00CB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-1,82</w:t>
            </w:r>
          </w:p>
        </w:tc>
      </w:tr>
      <w:tr w:rsidR="00CB571F" w:rsidRPr="00D00CBB" w14:paraId="39AA0026" w14:textId="77777777" w:rsidTr="00CB571F">
        <w:trPr>
          <w:trHeight w:val="36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E2AA" w14:textId="77777777" w:rsidR="00CB571F" w:rsidRPr="00D00CBB" w:rsidRDefault="00CB571F" w:rsidP="00CB571F">
            <w:pPr>
              <w:tabs>
                <w:tab w:val="left" w:pos="1020"/>
              </w:tabs>
              <w:ind w:right="-78"/>
              <w:jc w:val="center"/>
            </w:pPr>
            <w:r w:rsidRPr="00D00CBB">
              <w:t>городское население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F642" w14:textId="5496E629" w:rsidR="00CB571F" w:rsidRDefault="00CB571F" w:rsidP="00CB571F">
            <w:pPr>
              <w:tabs>
                <w:tab w:val="left" w:pos="1020"/>
              </w:tabs>
              <w:jc w:val="center"/>
            </w:pPr>
            <w:r>
              <w:t>9324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FD71" w14:textId="5DB13F7D" w:rsidR="00CB571F" w:rsidRPr="00D00CBB" w:rsidRDefault="00CB571F" w:rsidP="00CB571F">
            <w:pPr>
              <w:tabs>
                <w:tab w:val="left" w:pos="1020"/>
              </w:tabs>
              <w:jc w:val="center"/>
            </w:pPr>
            <w:r>
              <w:t>9251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A096" w14:textId="5315620E" w:rsidR="00CB571F" w:rsidRPr="009009AA" w:rsidRDefault="007D2BCB" w:rsidP="00CB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-0,78</w:t>
            </w:r>
          </w:p>
        </w:tc>
      </w:tr>
      <w:tr w:rsidR="00CB571F" w:rsidRPr="00D00CBB" w14:paraId="5AB015DF" w14:textId="77777777" w:rsidTr="00CB571F">
        <w:trPr>
          <w:trHeight w:val="34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765D" w14:textId="77777777" w:rsidR="00CB571F" w:rsidRPr="00D00CBB" w:rsidRDefault="00CB571F" w:rsidP="00CB571F">
            <w:pPr>
              <w:tabs>
                <w:tab w:val="left" w:pos="1020"/>
              </w:tabs>
              <w:ind w:right="-108"/>
              <w:jc w:val="center"/>
            </w:pPr>
            <w:r w:rsidRPr="00D00CBB">
              <w:t>сельское население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65E" w14:textId="3C08A4C9" w:rsidR="00CB571F" w:rsidRDefault="00CB571F" w:rsidP="00CB571F">
            <w:pPr>
              <w:tabs>
                <w:tab w:val="left" w:pos="1020"/>
              </w:tabs>
              <w:jc w:val="center"/>
            </w:pPr>
            <w:r>
              <w:t>12499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6CC9" w14:textId="090A1C2A" w:rsidR="00CB571F" w:rsidRPr="00D00CBB" w:rsidRDefault="00CB571F" w:rsidP="00CB571F">
            <w:pPr>
              <w:tabs>
                <w:tab w:val="left" w:pos="1020"/>
              </w:tabs>
              <w:jc w:val="center"/>
            </w:pPr>
            <w:r>
              <w:t>12173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5469" w14:textId="22A4579A" w:rsidR="00CB571F" w:rsidRPr="009009AA" w:rsidRDefault="005A2F0A" w:rsidP="00CB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-2,60</w:t>
            </w:r>
          </w:p>
        </w:tc>
      </w:tr>
      <w:tr w:rsidR="00CB571F" w:rsidRPr="00D00CBB" w14:paraId="66CD1C9A" w14:textId="77777777" w:rsidTr="00CB571F">
        <w:trPr>
          <w:trHeight w:val="36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05B2" w14:textId="77777777" w:rsidR="00CB571F" w:rsidRPr="00D00CBB" w:rsidRDefault="00CB571F" w:rsidP="00CB571F">
            <w:pPr>
              <w:tabs>
                <w:tab w:val="left" w:pos="1020"/>
              </w:tabs>
              <w:ind w:firstLine="318"/>
              <w:jc w:val="center"/>
            </w:pPr>
            <w:r w:rsidRPr="00D00CBB">
              <w:t xml:space="preserve">г. </w:t>
            </w:r>
            <w:r>
              <w:t>Докшицы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341A" w14:textId="32A69075" w:rsidR="00CB571F" w:rsidRDefault="00CB571F" w:rsidP="00CB571F">
            <w:pPr>
              <w:tabs>
                <w:tab w:val="left" w:pos="1020"/>
              </w:tabs>
              <w:jc w:val="center"/>
            </w:pPr>
            <w:r>
              <w:t>6822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C7E" w14:textId="41D4E0B1" w:rsidR="00CB571F" w:rsidRPr="00D00CBB" w:rsidRDefault="00CB571F" w:rsidP="00CB571F">
            <w:pPr>
              <w:tabs>
                <w:tab w:val="left" w:pos="1020"/>
              </w:tabs>
              <w:jc w:val="center"/>
            </w:pPr>
            <w:r>
              <w:t>6750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65F" w14:textId="42626F72" w:rsidR="00CB571F" w:rsidRPr="009009AA" w:rsidRDefault="005A2F0A" w:rsidP="00CB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-1,05</w:t>
            </w:r>
          </w:p>
        </w:tc>
      </w:tr>
      <w:tr w:rsidR="00CB571F" w:rsidRPr="00D00CBB" w14:paraId="70F9D52E" w14:textId="77777777" w:rsidTr="00CB571F">
        <w:trPr>
          <w:trHeight w:val="33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19C" w14:textId="77777777" w:rsidR="00CB571F" w:rsidRPr="00D00CBB" w:rsidRDefault="00CB571F" w:rsidP="00CB571F">
            <w:pPr>
              <w:tabs>
                <w:tab w:val="left" w:pos="1020"/>
              </w:tabs>
              <w:ind w:firstLine="318"/>
              <w:jc w:val="center"/>
            </w:pPr>
            <w:r>
              <w:t>г</w:t>
            </w:r>
            <w:r w:rsidRPr="00D00CBB">
              <w:t xml:space="preserve">. </w:t>
            </w:r>
            <w:r>
              <w:t>п. Бегомль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FD62" w14:textId="3B009F63" w:rsidR="00CB571F" w:rsidRDefault="00CB571F" w:rsidP="00CB571F">
            <w:pPr>
              <w:tabs>
                <w:tab w:val="left" w:pos="1020"/>
              </w:tabs>
              <w:jc w:val="center"/>
            </w:pPr>
            <w:r>
              <w:t>2502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078B" w14:textId="151696CD" w:rsidR="00CB571F" w:rsidRPr="00D00CBB" w:rsidRDefault="00CB571F" w:rsidP="00CB571F">
            <w:pPr>
              <w:tabs>
                <w:tab w:val="left" w:pos="1020"/>
              </w:tabs>
              <w:jc w:val="center"/>
            </w:pPr>
            <w:r>
              <w:t>2501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4314" w14:textId="7CA377E0" w:rsidR="00CB571F" w:rsidRPr="00693B36" w:rsidRDefault="005A2F0A" w:rsidP="00CB5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-0,03</w:t>
            </w:r>
          </w:p>
        </w:tc>
      </w:tr>
    </w:tbl>
    <w:p w14:paraId="2A929B9D" w14:textId="1C936532" w:rsidR="00812D58" w:rsidRDefault="00456BFB" w:rsidP="00456BFB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812D58">
        <w:rPr>
          <w:rFonts w:eastAsia="Calibri"/>
          <w:sz w:val="28"/>
          <w:szCs w:val="28"/>
          <w:lang w:eastAsia="en-US"/>
        </w:rPr>
        <w:t xml:space="preserve">возрастной структуре населения района </w:t>
      </w:r>
      <w:r w:rsidR="00B44D02">
        <w:rPr>
          <w:rFonts w:eastAsia="Calibri"/>
          <w:sz w:val="28"/>
          <w:szCs w:val="28"/>
          <w:lang w:eastAsia="en-US"/>
        </w:rPr>
        <w:t>17</w:t>
      </w:r>
      <w:r w:rsidR="00812D58">
        <w:rPr>
          <w:rFonts w:eastAsia="Calibri"/>
          <w:sz w:val="28"/>
          <w:szCs w:val="28"/>
          <w:lang w:eastAsia="en-US"/>
        </w:rPr>
        <w:t>% составляют люди моложе трудоспособного возраста (</w:t>
      </w:r>
      <w:r w:rsidR="00B44D02">
        <w:rPr>
          <w:rFonts w:eastAsia="Calibri"/>
          <w:sz w:val="28"/>
          <w:szCs w:val="28"/>
          <w:lang w:eastAsia="en-US"/>
        </w:rPr>
        <w:t>3578</w:t>
      </w:r>
      <w:r w:rsidR="00812D58">
        <w:rPr>
          <w:rFonts w:eastAsia="Calibri"/>
          <w:sz w:val="28"/>
          <w:szCs w:val="28"/>
          <w:lang w:eastAsia="en-US"/>
        </w:rPr>
        <w:t xml:space="preserve"> </w:t>
      </w:r>
      <w:r w:rsidR="00C14E36">
        <w:rPr>
          <w:rFonts w:eastAsia="Calibri"/>
          <w:sz w:val="28"/>
          <w:szCs w:val="28"/>
          <w:lang w:eastAsia="en-US"/>
        </w:rPr>
        <w:t>человек</w:t>
      </w:r>
      <w:r w:rsidR="00B44D02">
        <w:rPr>
          <w:rFonts w:eastAsia="Calibri"/>
          <w:sz w:val="28"/>
          <w:szCs w:val="28"/>
          <w:lang w:eastAsia="en-US"/>
        </w:rPr>
        <w:t>), 53</w:t>
      </w:r>
      <w:r w:rsidR="00812D58">
        <w:rPr>
          <w:rFonts w:eastAsia="Calibri"/>
          <w:sz w:val="28"/>
          <w:szCs w:val="28"/>
          <w:lang w:eastAsia="en-US"/>
        </w:rPr>
        <w:t>% приходится на</w:t>
      </w:r>
      <w:r w:rsidR="006A19BF">
        <w:rPr>
          <w:rFonts w:eastAsia="Calibri"/>
          <w:sz w:val="28"/>
          <w:szCs w:val="28"/>
          <w:lang w:eastAsia="en-US"/>
        </w:rPr>
        <w:t xml:space="preserve"> лиц трудоспособного возраста (</w:t>
      </w:r>
      <w:r w:rsidR="00812D58">
        <w:rPr>
          <w:rFonts w:eastAsia="Calibri"/>
          <w:sz w:val="28"/>
          <w:szCs w:val="28"/>
          <w:lang w:eastAsia="en-US"/>
        </w:rPr>
        <w:t>11 4</w:t>
      </w:r>
      <w:r w:rsidR="00B44D02">
        <w:rPr>
          <w:rFonts w:eastAsia="Calibri"/>
          <w:sz w:val="28"/>
          <w:szCs w:val="28"/>
          <w:lang w:eastAsia="en-US"/>
        </w:rPr>
        <w:t>07</w:t>
      </w:r>
      <w:r w:rsidR="00812D58">
        <w:rPr>
          <w:rFonts w:eastAsia="Calibri"/>
          <w:sz w:val="28"/>
          <w:szCs w:val="28"/>
          <w:lang w:eastAsia="en-US"/>
        </w:rPr>
        <w:t xml:space="preserve"> человек), </w:t>
      </w:r>
      <w:r w:rsidR="00B44D02">
        <w:rPr>
          <w:rFonts w:eastAsia="Calibri"/>
          <w:sz w:val="28"/>
          <w:szCs w:val="28"/>
          <w:lang w:val="be-BY" w:eastAsia="en-US"/>
        </w:rPr>
        <w:t>30</w:t>
      </w:r>
      <w:r w:rsidR="00812D58">
        <w:rPr>
          <w:rFonts w:eastAsia="Calibri"/>
          <w:sz w:val="28"/>
          <w:szCs w:val="28"/>
          <w:lang w:eastAsia="en-US"/>
        </w:rPr>
        <w:t>% старше трудоспособного возраста (6</w:t>
      </w:r>
      <w:r w:rsidR="0039149D">
        <w:rPr>
          <w:rFonts w:eastAsia="Calibri"/>
          <w:sz w:val="28"/>
          <w:szCs w:val="28"/>
          <w:lang w:val="be-BY" w:eastAsia="en-US"/>
        </w:rPr>
        <w:t>4</w:t>
      </w:r>
      <w:r w:rsidR="00B44D02">
        <w:rPr>
          <w:rFonts w:eastAsia="Calibri"/>
          <w:sz w:val="28"/>
          <w:szCs w:val="28"/>
          <w:lang w:val="be-BY" w:eastAsia="en-US"/>
        </w:rPr>
        <w:t>39</w:t>
      </w:r>
      <w:r w:rsidR="00812D58">
        <w:rPr>
          <w:rFonts w:eastAsia="Calibri"/>
          <w:sz w:val="28"/>
          <w:szCs w:val="28"/>
          <w:lang w:eastAsia="en-US"/>
        </w:rPr>
        <w:t xml:space="preserve"> человек). По сравнению с 20</w:t>
      </w:r>
      <w:r w:rsidR="005F2EDB">
        <w:rPr>
          <w:rFonts w:eastAsia="Calibri"/>
          <w:sz w:val="28"/>
          <w:szCs w:val="28"/>
          <w:lang w:eastAsia="en-US"/>
        </w:rPr>
        <w:t>2</w:t>
      </w:r>
      <w:r w:rsidR="00B44D02">
        <w:rPr>
          <w:rFonts w:eastAsia="Calibri"/>
          <w:sz w:val="28"/>
          <w:szCs w:val="28"/>
          <w:lang w:eastAsia="en-US"/>
        </w:rPr>
        <w:t>1</w:t>
      </w:r>
      <w:r w:rsidR="00812D58">
        <w:rPr>
          <w:rFonts w:eastAsia="Calibri"/>
          <w:sz w:val="28"/>
          <w:szCs w:val="28"/>
          <w:lang w:eastAsia="en-US"/>
        </w:rPr>
        <w:t xml:space="preserve"> годом </w:t>
      </w:r>
      <w:r w:rsidR="00AC556B">
        <w:rPr>
          <w:rFonts w:eastAsia="Calibri"/>
          <w:sz w:val="28"/>
          <w:szCs w:val="28"/>
          <w:lang w:val="be-BY" w:eastAsia="en-US"/>
        </w:rPr>
        <w:t>у</w:t>
      </w:r>
      <w:r w:rsidR="00B44D02">
        <w:rPr>
          <w:rFonts w:eastAsia="Calibri"/>
          <w:sz w:val="28"/>
          <w:szCs w:val="28"/>
          <w:lang w:val="be-BY" w:eastAsia="en-US"/>
        </w:rPr>
        <w:t>меньши</w:t>
      </w:r>
      <w:r w:rsidR="00AC556B">
        <w:rPr>
          <w:rFonts w:eastAsia="Calibri"/>
          <w:sz w:val="28"/>
          <w:szCs w:val="28"/>
          <w:lang w:val="be-BY" w:eastAsia="en-US"/>
        </w:rPr>
        <w:t xml:space="preserve">лось </w:t>
      </w:r>
      <w:r w:rsidR="00812D58">
        <w:rPr>
          <w:rFonts w:eastAsia="Calibri"/>
          <w:sz w:val="28"/>
          <w:szCs w:val="28"/>
          <w:lang w:eastAsia="en-US"/>
        </w:rPr>
        <w:t xml:space="preserve">число лиц </w:t>
      </w:r>
      <w:r w:rsidR="00AC556B">
        <w:rPr>
          <w:rFonts w:eastAsia="Calibri"/>
          <w:sz w:val="28"/>
          <w:szCs w:val="28"/>
          <w:lang w:eastAsia="en-US"/>
        </w:rPr>
        <w:t>м</w:t>
      </w:r>
      <w:r w:rsidR="00E35AE0">
        <w:rPr>
          <w:rFonts w:eastAsia="Calibri"/>
          <w:sz w:val="28"/>
          <w:szCs w:val="28"/>
          <w:lang w:eastAsia="en-US"/>
        </w:rPr>
        <w:t xml:space="preserve">оложе трудоспособного возраста </w:t>
      </w:r>
      <w:r w:rsidR="00AC556B">
        <w:rPr>
          <w:rFonts w:eastAsia="Calibri"/>
          <w:sz w:val="28"/>
          <w:szCs w:val="28"/>
          <w:lang w:eastAsia="en-US"/>
        </w:rPr>
        <w:t xml:space="preserve">на </w:t>
      </w:r>
      <w:r w:rsidR="00B44D02">
        <w:rPr>
          <w:rFonts w:eastAsia="Calibri"/>
          <w:sz w:val="28"/>
          <w:szCs w:val="28"/>
          <w:lang w:eastAsia="en-US"/>
        </w:rPr>
        <w:t>1,</w:t>
      </w:r>
      <w:r w:rsidR="005B087D">
        <w:rPr>
          <w:rFonts w:eastAsia="Calibri"/>
          <w:sz w:val="28"/>
          <w:szCs w:val="28"/>
          <w:lang w:eastAsia="en-US"/>
        </w:rPr>
        <w:t>54</w:t>
      </w:r>
      <w:r w:rsidR="00AC556B">
        <w:rPr>
          <w:rFonts w:eastAsia="Calibri"/>
          <w:sz w:val="28"/>
          <w:szCs w:val="28"/>
          <w:lang w:eastAsia="en-US"/>
        </w:rPr>
        <w:t xml:space="preserve"> %, а число</w:t>
      </w:r>
      <w:r w:rsidR="00812D58">
        <w:rPr>
          <w:rFonts w:eastAsia="Calibri"/>
          <w:sz w:val="28"/>
          <w:szCs w:val="28"/>
          <w:lang w:eastAsia="en-US"/>
        </w:rPr>
        <w:t xml:space="preserve"> </w:t>
      </w:r>
      <w:r w:rsidR="00AC556B">
        <w:rPr>
          <w:rFonts w:eastAsia="Calibri"/>
          <w:sz w:val="28"/>
          <w:szCs w:val="28"/>
          <w:lang w:eastAsia="en-US"/>
        </w:rPr>
        <w:t xml:space="preserve">лиц старше трудоспособного возраста </w:t>
      </w:r>
      <w:r w:rsidR="00914B52">
        <w:rPr>
          <w:rFonts w:eastAsia="Calibri"/>
          <w:sz w:val="28"/>
          <w:szCs w:val="28"/>
          <w:lang w:eastAsia="en-US"/>
        </w:rPr>
        <w:t>снизилось</w:t>
      </w:r>
      <w:r w:rsidR="00812D58">
        <w:rPr>
          <w:rFonts w:eastAsia="Calibri"/>
          <w:sz w:val="28"/>
          <w:szCs w:val="28"/>
          <w:lang w:eastAsia="en-US"/>
        </w:rPr>
        <w:t xml:space="preserve"> </w:t>
      </w:r>
      <w:r w:rsidR="005B087D">
        <w:rPr>
          <w:rFonts w:eastAsia="Calibri"/>
          <w:sz w:val="28"/>
          <w:szCs w:val="28"/>
          <w:lang w:eastAsia="en-US"/>
        </w:rPr>
        <w:t>на 4,4%, трудоспособного на 0,38%.</w:t>
      </w:r>
    </w:p>
    <w:p w14:paraId="283B2599" w14:textId="1714DD1E" w:rsidR="008B5D96" w:rsidRPr="00775374" w:rsidRDefault="008B5D96" w:rsidP="008B5D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70">
        <w:rPr>
          <w:rFonts w:ascii="Times New Roman" w:hAnsi="Times New Roman" w:cs="Times New Roman"/>
          <w:bCs/>
          <w:sz w:val="28"/>
          <w:szCs w:val="28"/>
          <w:u w:val="single"/>
        </w:rPr>
        <w:t>Основными задачами</w:t>
      </w:r>
      <w:r w:rsidRPr="00775374">
        <w:rPr>
          <w:rFonts w:ascii="Times New Roman" w:hAnsi="Times New Roman" w:cs="Times New Roman"/>
          <w:sz w:val="28"/>
          <w:szCs w:val="28"/>
        </w:rPr>
        <w:t xml:space="preserve"> в области укрепления здоровья и увеличения ожидаемой продолжительности жизни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77537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001E22C5" w14:textId="77777777" w:rsidR="008B5D96" w:rsidRPr="00775374" w:rsidRDefault="008B5D96" w:rsidP="008B5D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74">
        <w:rPr>
          <w:rFonts w:ascii="Times New Roman" w:hAnsi="Times New Roman" w:cs="Times New Roman"/>
          <w:sz w:val="28"/>
          <w:szCs w:val="28"/>
        </w:rPr>
        <w:t xml:space="preserve">увеличение ожидаемой продолжительности жизни населения за счет улучшения качества жизни, снижения преждевременной, особенно предотвратимой смертности, в первую очередь, среди лиц трудоспособного возраста; </w:t>
      </w:r>
    </w:p>
    <w:p w14:paraId="1F289E49" w14:textId="77777777" w:rsidR="008B5D96" w:rsidRPr="00775374" w:rsidRDefault="008B5D96" w:rsidP="008B5D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74">
        <w:rPr>
          <w:rFonts w:ascii="Times New Roman" w:hAnsi="Times New Roman" w:cs="Times New Roman"/>
          <w:sz w:val="28"/>
          <w:szCs w:val="28"/>
        </w:rPr>
        <w:t xml:space="preserve">улучшение репродуктивного здоровья населения; </w:t>
      </w:r>
    </w:p>
    <w:p w14:paraId="744D0B45" w14:textId="77777777" w:rsidR="008B5D96" w:rsidRPr="00775374" w:rsidRDefault="008B5D96" w:rsidP="008B5D9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374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здоровой (активной) жизни путем сокращения заболеваемости, травматизма и инвалидности. </w:t>
      </w:r>
    </w:p>
    <w:p w14:paraId="14D88CA8" w14:textId="304C0781" w:rsidR="008B5D96" w:rsidRDefault="00AA7F70" w:rsidP="008B5D9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A7F70">
        <w:rPr>
          <w:rFonts w:ascii="Times New Roman" w:hAnsi="Times New Roman"/>
          <w:bCs/>
          <w:sz w:val="28"/>
          <w:szCs w:val="28"/>
          <w:u w:val="single"/>
        </w:rPr>
        <w:t>Направления деятельности</w:t>
      </w:r>
      <w:r w:rsidR="008B5D96" w:rsidRPr="00AA7F70">
        <w:rPr>
          <w:rFonts w:ascii="Times New Roman" w:hAnsi="Times New Roman"/>
          <w:bCs/>
          <w:sz w:val="28"/>
          <w:szCs w:val="28"/>
          <w:u w:val="single"/>
        </w:rPr>
        <w:t>: с</w:t>
      </w:r>
      <w:r w:rsidR="008B5D96" w:rsidRPr="00E92C59">
        <w:rPr>
          <w:rFonts w:ascii="Times New Roman" w:hAnsi="Times New Roman"/>
          <w:sz w:val="28"/>
          <w:szCs w:val="28"/>
        </w:rPr>
        <w:t xml:space="preserve"> целью улучшения демографическ</w:t>
      </w:r>
      <w:r w:rsidR="008B5D96">
        <w:rPr>
          <w:rFonts w:ascii="Times New Roman" w:hAnsi="Times New Roman"/>
          <w:sz w:val="28"/>
          <w:szCs w:val="28"/>
        </w:rPr>
        <w:t xml:space="preserve">ой ситуации в </w:t>
      </w:r>
      <w:proofErr w:type="spellStart"/>
      <w:r w:rsidR="008B5D96">
        <w:rPr>
          <w:rFonts w:ascii="Times New Roman" w:hAnsi="Times New Roman"/>
          <w:sz w:val="28"/>
          <w:szCs w:val="28"/>
        </w:rPr>
        <w:t>Докшиц</w:t>
      </w:r>
      <w:r w:rsidR="008B5D96" w:rsidRPr="00E92C59">
        <w:rPr>
          <w:rFonts w:ascii="Times New Roman" w:hAnsi="Times New Roman"/>
          <w:sz w:val="28"/>
          <w:szCs w:val="28"/>
        </w:rPr>
        <w:t>ком</w:t>
      </w:r>
      <w:proofErr w:type="spellEnd"/>
      <w:r w:rsidR="008B5D96" w:rsidRPr="00E92C59">
        <w:rPr>
          <w:rFonts w:ascii="Times New Roman" w:hAnsi="Times New Roman"/>
          <w:sz w:val="28"/>
          <w:szCs w:val="28"/>
        </w:rPr>
        <w:t xml:space="preserve"> районе в качестве приоритетных направлений предусмотреть:</w:t>
      </w:r>
      <w:r w:rsidR="001D4288">
        <w:rPr>
          <w:rFonts w:ascii="Times New Roman" w:hAnsi="Times New Roman"/>
          <w:sz w:val="28"/>
          <w:szCs w:val="28"/>
        </w:rPr>
        <w:t xml:space="preserve"> </w:t>
      </w:r>
      <w:r w:rsidR="008B5D96" w:rsidRPr="00E92C59">
        <w:rPr>
          <w:rFonts w:ascii="Times New Roman" w:hAnsi="Times New Roman"/>
          <w:sz w:val="28"/>
          <w:szCs w:val="28"/>
        </w:rPr>
        <w:t>укрепление репродуктивного здоровья населения;</w:t>
      </w:r>
      <w:r w:rsidR="001D4288">
        <w:rPr>
          <w:rFonts w:ascii="Times New Roman" w:hAnsi="Times New Roman"/>
          <w:sz w:val="28"/>
          <w:szCs w:val="28"/>
        </w:rPr>
        <w:t xml:space="preserve"> </w:t>
      </w:r>
      <w:r w:rsidR="008B5D96" w:rsidRPr="00E92C59">
        <w:rPr>
          <w:rFonts w:ascii="Times New Roman" w:hAnsi="Times New Roman"/>
          <w:sz w:val="28"/>
          <w:szCs w:val="28"/>
        </w:rPr>
        <w:t>продвижение в обществе образа благополучной семьи с детьми в качестве социальной нормы;</w:t>
      </w:r>
      <w:r w:rsidR="001D4288">
        <w:rPr>
          <w:rFonts w:ascii="Times New Roman" w:hAnsi="Times New Roman"/>
          <w:sz w:val="28"/>
          <w:szCs w:val="28"/>
        </w:rPr>
        <w:t xml:space="preserve"> </w:t>
      </w:r>
      <w:r w:rsidR="008B5D96" w:rsidRPr="00E92C59">
        <w:rPr>
          <w:rFonts w:ascii="Times New Roman" w:hAnsi="Times New Roman"/>
          <w:sz w:val="28"/>
          <w:szCs w:val="28"/>
        </w:rPr>
        <w:t>создание условий для формирования здорового образа жизни;</w:t>
      </w:r>
      <w:r w:rsidR="001D4288">
        <w:rPr>
          <w:rFonts w:ascii="Times New Roman" w:hAnsi="Times New Roman"/>
          <w:sz w:val="28"/>
          <w:szCs w:val="28"/>
        </w:rPr>
        <w:t xml:space="preserve"> </w:t>
      </w:r>
      <w:r w:rsidR="008B5D96" w:rsidRPr="00E92C59">
        <w:rPr>
          <w:rFonts w:ascii="Times New Roman" w:hAnsi="Times New Roman"/>
          <w:sz w:val="28"/>
          <w:szCs w:val="28"/>
        </w:rPr>
        <w:t>активизация мер, направленных на профилактику, своевременную диагностику и эффективное лечение заболеваний, занимающих первые места среди причин смертности трудоспособного населения (болезни системы кровообращения, новообразования, внешние причины смерти);</w:t>
      </w:r>
      <w:r w:rsidR="001D4288">
        <w:rPr>
          <w:rFonts w:ascii="Times New Roman" w:hAnsi="Times New Roman"/>
          <w:sz w:val="28"/>
          <w:szCs w:val="28"/>
        </w:rPr>
        <w:t xml:space="preserve"> </w:t>
      </w:r>
      <w:r w:rsidR="008B5D96" w:rsidRPr="00E92C59">
        <w:rPr>
          <w:rFonts w:ascii="Times New Roman" w:hAnsi="Times New Roman"/>
          <w:sz w:val="28"/>
          <w:szCs w:val="28"/>
        </w:rPr>
        <w:t>усиление межведомственного взаимодействия в работе по снижению и предотвращению смертности, вызванной управляемыми причинами</w:t>
      </w:r>
      <w:r w:rsidR="008B5D96">
        <w:rPr>
          <w:rFonts w:ascii="Times New Roman" w:hAnsi="Times New Roman"/>
          <w:sz w:val="30"/>
          <w:szCs w:val="30"/>
        </w:rPr>
        <w:t>.</w:t>
      </w:r>
    </w:p>
    <w:p w14:paraId="79B622D7" w14:textId="77777777" w:rsidR="004B1075" w:rsidRDefault="004B1075" w:rsidP="008B5D9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14:paraId="5058207E" w14:textId="77777777" w:rsidR="008F1F63" w:rsidRDefault="008F1F63" w:rsidP="001D4288">
      <w:pPr>
        <w:pStyle w:val="a4"/>
        <w:spacing w:after="0"/>
        <w:ind w:left="0"/>
        <w:jc w:val="center"/>
        <w:rPr>
          <w:rFonts w:ascii="Times New Roman" w:hAnsi="Times New Roman"/>
          <w:b/>
          <w:iCs/>
          <w:sz w:val="30"/>
          <w:szCs w:val="30"/>
        </w:rPr>
      </w:pPr>
    </w:p>
    <w:p w14:paraId="5298C99E" w14:textId="390001F7" w:rsidR="008B5D96" w:rsidRPr="00981E43" w:rsidRDefault="008B5D96" w:rsidP="008F1F63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Cs/>
          <w:sz w:val="30"/>
          <w:szCs w:val="30"/>
        </w:rPr>
      </w:pPr>
      <w:r w:rsidRPr="00981E43">
        <w:rPr>
          <w:rFonts w:ascii="Times New Roman" w:hAnsi="Times New Roman"/>
          <w:b/>
          <w:iCs/>
          <w:sz w:val="30"/>
          <w:szCs w:val="30"/>
        </w:rPr>
        <w:lastRenderedPageBreak/>
        <w:t>2.1.2. Заболеваемость населения, обусловленная социально-гигиеническими факторами среды жизнедеятельности</w:t>
      </w:r>
    </w:p>
    <w:p w14:paraId="4A7BA244" w14:textId="6EFFCD1B" w:rsidR="008B5D96" w:rsidRDefault="008B5D96" w:rsidP="001D428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A7F70">
        <w:rPr>
          <w:bCs/>
          <w:sz w:val="28"/>
          <w:szCs w:val="28"/>
          <w:u w:val="single"/>
        </w:rPr>
        <w:t>Общая заболеваемость населения</w:t>
      </w:r>
      <w:r w:rsidR="00125F89">
        <w:rPr>
          <w:sz w:val="28"/>
          <w:szCs w:val="28"/>
        </w:rPr>
        <w:t xml:space="preserve"> - п</w:t>
      </w:r>
      <w:r w:rsidR="00993502">
        <w:rPr>
          <w:sz w:val="28"/>
          <w:szCs w:val="28"/>
        </w:rPr>
        <w:t>оказатель заболеваемости в 202</w:t>
      </w:r>
      <w:r w:rsidR="00BF1471">
        <w:rPr>
          <w:sz w:val="28"/>
          <w:szCs w:val="28"/>
        </w:rPr>
        <w:t>2</w:t>
      </w:r>
      <w:r w:rsidR="00993502">
        <w:rPr>
          <w:sz w:val="28"/>
          <w:szCs w:val="28"/>
        </w:rPr>
        <w:t xml:space="preserve"> году </w:t>
      </w:r>
      <w:r w:rsidR="00F8340E">
        <w:rPr>
          <w:sz w:val="28"/>
          <w:szCs w:val="28"/>
        </w:rPr>
        <w:t>составил 1</w:t>
      </w:r>
      <w:r w:rsidR="00BF1471">
        <w:rPr>
          <w:sz w:val="28"/>
          <w:szCs w:val="28"/>
        </w:rPr>
        <w:t>413,55</w:t>
      </w:r>
      <w:r w:rsidR="00553057">
        <w:rPr>
          <w:sz w:val="28"/>
          <w:szCs w:val="28"/>
        </w:rPr>
        <w:t>‰, что ниже областного показателя (</w:t>
      </w:r>
      <w:proofErr w:type="spellStart"/>
      <w:r w:rsidR="00553057">
        <w:rPr>
          <w:sz w:val="28"/>
          <w:szCs w:val="28"/>
        </w:rPr>
        <w:t>среднеобластной</w:t>
      </w:r>
      <w:proofErr w:type="spellEnd"/>
      <w:r w:rsidR="00553057">
        <w:rPr>
          <w:sz w:val="28"/>
          <w:szCs w:val="28"/>
        </w:rPr>
        <w:t xml:space="preserve"> показатель – </w:t>
      </w:r>
      <w:r w:rsidR="00656F69">
        <w:rPr>
          <w:sz w:val="28"/>
          <w:szCs w:val="28"/>
        </w:rPr>
        <w:t>1624,29</w:t>
      </w:r>
      <w:r w:rsidR="00553057">
        <w:rPr>
          <w:sz w:val="28"/>
          <w:szCs w:val="28"/>
        </w:rPr>
        <w:t>‰), прирост к 20</w:t>
      </w:r>
      <w:r w:rsidR="00C0793D">
        <w:rPr>
          <w:sz w:val="28"/>
          <w:szCs w:val="28"/>
        </w:rPr>
        <w:t>2</w:t>
      </w:r>
      <w:r w:rsidR="00BF1471">
        <w:rPr>
          <w:sz w:val="28"/>
          <w:szCs w:val="28"/>
        </w:rPr>
        <w:t>1</w:t>
      </w:r>
      <w:r w:rsidR="00553057">
        <w:rPr>
          <w:sz w:val="28"/>
          <w:szCs w:val="28"/>
        </w:rPr>
        <w:t xml:space="preserve"> году составил </w:t>
      </w:r>
      <w:r w:rsidR="00F8340E">
        <w:rPr>
          <w:sz w:val="28"/>
          <w:szCs w:val="28"/>
        </w:rPr>
        <w:t>(+</w:t>
      </w:r>
      <w:r w:rsidR="001B2851">
        <w:rPr>
          <w:sz w:val="28"/>
          <w:szCs w:val="28"/>
        </w:rPr>
        <w:t>4,5</w:t>
      </w:r>
      <w:r w:rsidR="00EA3C9C">
        <w:rPr>
          <w:sz w:val="28"/>
          <w:szCs w:val="28"/>
        </w:rPr>
        <w:t>%).</w:t>
      </w:r>
      <w:r w:rsidR="00A04755">
        <w:rPr>
          <w:sz w:val="28"/>
          <w:szCs w:val="28"/>
        </w:rPr>
        <w:t xml:space="preserve"> </w:t>
      </w:r>
      <w:r w:rsidR="00B06B53">
        <w:rPr>
          <w:sz w:val="28"/>
          <w:szCs w:val="28"/>
        </w:rPr>
        <w:t>Динамик</w:t>
      </w:r>
      <w:r w:rsidR="00CB7398">
        <w:rPr>
          <w:sz w:val="28"/>
          <w:szCs w:val="28"/>
        </w:rPr>
        <w:t>а</w:t>
      </w:r>
      <w:r w:rsidR="00B06B53">
        <w:rPr>
          <w:sz w:val="28"/>
          <w:szCs w:val="28"/>
        </w:rPr>
        <w:t xml:space="preserve"> общей заболеваемости </w:t>
      </w:r>
      <w:r w:rsidR="00AA7A80">
        <w:rPr>
          <w:sz w:val="28"/>
          <w:szCs w:val="28"/>
        </w:rPr>
        <w:t xml:space="preserve">за период 2018-2022 годы </w:t>
      </w:r>
      <w:r w:rsidR="00B06B53">
        <w:rPr>
          <w:sz w:val="28"/>
          <w:szCs w:val="28"/>
        </w:rPr>
        <w:t xml:space="preserve">характеризуется </w:t>
      </w:r>
      <w:r w:rsidR="00CB7398">
        <w:rPr>
          <w:sz w:val="28"/>
          <w:szCs w:val="28"/>
        </w:rPr>
        <w:t>тенденцией</w:t>
      </w:r>
      <w:r w:rsidR="00AA7A80">
        <w:rPr>
          <w:sz w:val="28"/>
          <w:szCs w:val="28"/>
        </w:rPr>
        <w:t xml:space="preserve"> к</w:t>
      </w:r>
      <w:r w:rsidR="00CB7398">
        <w:rPr>
          <w:sz w:val="28"/>
          <w:szCs w:val="28"/>
        </w:rPr>
        <w:t xml:space="preserve"> умеренно</w:t>
      </w:r>
      <w:r w:rsidR="00AA7A80">
        <w:rPr>
          <w:sz w:val="28"/>
          <w:szCs w:val="28"/>
        </w:rPr>
        <w:t>му</w:t>
      </w:r>
      <w:r w:rsidR="00CB7398">
        <w:rPr>
          <w:sz w:val="28"/>
          <w:szCs w:val="28"/>
        </w:rPr>
        <w:t xml:space="preserve"> рост</w:t>
      </w:r>
      <w:r w:rsidR="00AA7A80">
        <w:rPr>
          <w:sz w:val="28"/>
          <w:szCs w:val="28"/>
        </w:rPr>
        <w:t>у</w:t>
      </w:r>
      <w:r w:rsidR="00CB7398">
        <w:rPr>
          <w:sz w:val="28"/>
          <w:szCs w:val="28"/>
        </w:rPr>
        <w:t xml:space="preserve"> </w:t>
      </w:r>
      <w:r w:rsidR="00993502">
        <w:rPr>
          <w:sz w:val="28"/>
          <w:szCs w:val="28"/>
        </w:rPr>
        <w:t>со средним темпом прирос</w:t>
      </w:r>
      <w:r w:rsidR="00993502" w:rsidRPr="0097679C">
        <w:rPr>
          <w:sz w:val="28"/>
          <w:szCs w:val="28"/>
        </w:rPr>
        <w:t>та (+3,8%)</w:t>
      </w:r>
      <w:r w:rsidR="00CB7398" w:rsidRPr="0097679C">
        <w:rPr>
          <w:sz w:val="28"/>
          <w:szCs w:val="28"/>
        </w:rPr>
        <w:t>.</w:t>
      </w:r>
    </w:p>
    <w:p w14:paraId="13439E23" w14:textId="18213A11" w:rsidR="00D21AB8" w:rsidRDefault="00946D42" w:rsidP="008F5CDC">
      <w:pPr>
        <w:ind w:firstLine="709"/>
        <w:jc w:val="both"/>
        <w:rPr>
          <w:noProof/>
          <w:sz w:val="28"/>
          <w:szCs w:val="28"/>
        </w:rPr>
      </w:pPr>
      <w:r w:rsidRPr="00AA7F70">
        <w:rPr>
          <w:sz w:val="28"/>
          <w:szCs w:val="28"/>
          <w:u w:val="single"/>
        </w:rPr>
        <w:t>Первичная заболеваемость взрослого населения</w:t>
      </w:r>
      <w:r w:rsidR="008F5CDC"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Докшицкого района на протяжении 201</w:t>
      </w:r>
      <w:r w:rsidR="00C06F40">
        <w:rPr>
          <w:noProof/>
          <w:sz w:val="28"/>
          <w:szCs w:val="28"/>
        </w:rPr>
        <w:t>3</w:t>
      </w:r>
      <w:r w:rsidR="00493EAF">
        <w:rPr>
          <w:noProof/>
          <w:sz w:val="28"/>
          <w:szCs w:val="28"/>
        </w:rPr>
        <w:t>-2022</w:t>
      </w:r>
      <w:r>
        <w:rPr>
          <w:noProof/>
          <w:sz w:val="28"/>
          <w:szCs w:val="28"/>
        </w:rPr>
        <w:t xml:space="preserve"> года ниже среднеобластной заболеваемости, в 202</w:t>
      </w:r>
      <w:r w:rsidR="00DC7209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году показатель заболеваемости составил </w:t>
      </w:r>
      <w:r w:rsidR="00DC7209">
        <w:rPr>
          <w:noProof/>
          <w:sz w:val="28"/>
          <w:szCs w:val="28"/>
        </w:rPr>
        <w:t>575,22</w:t>
      </w:r>
      <w:r w:rsidRPr="00DC7209">
        <w:rPr>
          <w:noProof/>
          <w:sz w:val="28"/>
          <w:szCs w:val="28"/>
        </w:rPr>
        <w:t>‰</w:t>
      </w:r>
      <w:r w:rsidR="008F1F6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(среднеобластной показатель – </w:t>
      </w:r>
      <w:r w:rsidR="0017621C">
        <w:rPr>
          <w:noProof/>
          <w:sz w:val="28"/>
          <w:szCs w:val="28"/>
        </w:rPr>
        <w:t>688,71</w:t>
      </w:r>
      <w:r w:rsidRPr="0017621C">
        <w:rPr>
          <w:noProof/>
          <w:sz w:val="28"/>
          <w:szCs w:val="28"/>
        </w:rPr>
        <w:t>‰).</w:t>
      </w:r>
      <w:r>
        <w:rPr>
          <w:noProof/>
          <w:sz w:val="28"/>
          <w:szCs w:val="28"/>
        </w:rPr>
        <w:t xml:space="preserve"> </w:t>
      </w:r>
      <w:r w:rsidR="00DC7209">
        <w:rPr>
          <w:noProof/>
          <w:sz w:val="28"/>
          <w:szCs w:val="28"/>
        </w:rPr>
        <w:t>Снижение</w:t>
      </w:r>
      <w:r>
        <w:rPr>
          <w:noProof/>
          <w:sz w:val="28"/>
          <w:szCs w:val="28"/>
        </w:rPr>
        <w:t xml:space="preserve"> заболеваемости к </w:t>
      </w:r>
      <w:r w:rsidR="00E803A6">
        <w:rPr>
          <w:noProof/>
          <w:sz w:val="28"/>
          <w:szCs w:val="28"/>
        </w:rPr>
        <w:t>предыдущему году</w:t>
      </w:r>
      <w:r w:rsidR="00F8340E">
        <w:rPr>
          <w:noProof/>
          <w:sz w:val="28"/>
          <w:szCs w:val="28"/>
        </w:rPr>
        <w:t xml:space="preserve"> </w:t>
      </w:r>
      <w:r w:rsidR="00DC7209">
        <w:rPr>
          <w:noProof/>
          <w:sz w:val="28"/>
          <w:szCs w:val="28"/>
        </w:rPr>
        <w:t>на 7</w:t>
      </w:r>
      <w:r w:rsidR="001B2851">
        <w:rPr>
          <w:noProof/>
          <w:sz w:val="28"/>
          <w:szCs w:val="28"/>
        </w:rPr>
        <w:t>,09</w:t>
      </w:r>
      <w:r w:rsidR="00DC7209">
        <w:rPr>
          <w:noProof/>
          <w:sz w:val="28"/>
          <w:szCs w:val="28"/>
        </w:rPr>
        <w:t>%</w:t>
      </w:r>
      <w:r>
        <w:rPr>
          <w:noProof/>
          <w:sz w:val="28"/>
          <w:szCs w:val="28"/>
        </w:rPr>
        <w:t xml:space="preserve">. </w:t>
      </w:r>
    </w:p>
    <w:p w14:paraId="52CDEEE4" w14:textId="65EF65BA" w:rsidR="00D21AB8" w:rsidRPr="00125F89" w:rsidRDefault="00D21AB8" w:rsidP="00D21AB8">
      <w:pPr>
        <w:rPr>
          <w:bCs/>
          <w:sz w:val="28"/>
          <w:szCs w:val="28"/>
        </w:rPr>
      </w:pPr>
      <w:r w:rsidRPr="00125F89">
        <w:rPr>
          <w:bCs/>
          <w:sz w:val="28"/>
          <w:szCs w:val="28"/>
        </w:rPr>
        <w:t xml:space="preserve">Таблица </w:t>
      </w:r>
      <w:r w:rsidR="00077487">
        <w:rPr>
          <w:bCs/>
          <w:sz w:val="28"/>
          <w:szCs w:val="28"/>
        </w:rPr>
        <w:t>4</w:t>
      </w:r>
      <w:r w:rsidRPr="00125F89">
        <w:rPr>
          <w:bCs/>
          <w:sz w:val="28"/>
          <w:szCs w:val="28"/>
        </w:rPr>
        <w:t xml:space="preserve">. </w:t>
      </w:r>
      <w:r w:rsidRPr="00125F89">
        <w:rPr>
          <w:bCs/>
          <w:color w:val="000000"/>
          <w:sz w:val="28"/>
          <w:szCs w:val="28"/>
        </w:rPr>
        <w:t>Первичная заболеваемость взрослого населения по нозологиям</w:t>
      </w:r>
    </w:p>
    <w:tbl>
      <w:tblPr>
        <w:tblStyle w:val="a5"/>
        <w:tblW w:w="14560" w:type="dxa"/>
        <w:jc w:val="center"/>
        <w:tblLook w:val="04A0" w:firstRow="1" w:lastRow="0" w:firstColumn="1" w:lastColumn="0" w:noHBand="0" w:noVBand="1"/>
      </w:tblPr>
      <w:tblGrid>
        <w:gridCol w:w="5554"/>
        <w:gridCol w:w="1613"/>
        <w:gridCol w:w="1734"/>
        <w:gridCol w:w="982"/>
        <w:gridCol w:w="1382"/>
        <w:gridCol w:w="1683"/>
        <w:gridCol w:w="1612"/>
      </w:tblGrid>
      <w:tr w:rsidR="004D35CA" w:rsidRPr="008F1F63" w14:paraId="1150C407" w14:textId="28499955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20D4FD33" w14:textId="1E4D02EE" w:rsidR="004D35CA" w:rsidRPr="008F1F63" w:rsidRDefault="004D35CA" w:rsidP="000966C9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Первичная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заболеваемость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по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нозологиям</w:t>
            </w:r>
            <w:proofErr w:type="spellEnd"/>
          </w:p>
        </w:tc>
        <w:tc>
          <w:tcPr>
            <w:tcW w:w="982" w:type="dxa"/>
          </w:tcPr>
          <w:p w14:paraId="630A6767" w14:textId="0DFE88DB" w:rsidR="004D35CA" w:rsidRPr="008F1F63" w:rsidRDefault="004D35CA" w:rsidP="000966C9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2021</w:t>
            </w:r>
          </w:p>
        </w:tc>
        <w:tc>
          <w:tcPr>
            <w:tcW w:w="1382" w:type="dxa"/>
          </w:tcPr>
          <w:p w14:paraId="212DBB4D" w14:textId="3CA08900" w:rsidR="004D35CA" w:rsidRPr="008F1F63" w:rsidRDefault="004D35CA" w:rsidP="000966C9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2022</w:t>
            </w:r>
          </w:p>
        </w:tc>
        <w:tc>
          <w:tcPr>
            <w:tcW w:w="1683" w:type="dxa"/>
            <w:vAlign w:val="center"/>
          </w:tcPr>
          <w:p w14:paraId="6DDA2BB2" w14:textId="77777777" w:rsidR="004D35CA" w:rsidRPr="008F1F63" w:rsidRDefault="004D35CA" w:rsidP="000966C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Тпр</w:t>
            </w:r>
            <w:proofErr w:type="spellEnd"/>
            <w:r w:rsidRPr="008F1F63">
              <w:rPr>
                <w:color w:val="000000"/>
                <w:sz w:val="22"/>
                <w:szCs w:val="22"/>
              </w:rPr>
              <w:t>.</w:t>
            </w:r>
          </w:p>
          <w:p w14:paraId="65E4B06A" w14:textId="3CC34C8C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2022/2021,%</w:t>
            </w:r>
          </w:p>
        </w:tc>
        <w:tc>
          <w:tcPr>
            <w:tcW w:w="1612" w:type="dxa"/>
          </w:tcPr>
          <w:p w14:paraId="503FE392" w14:textId="77777777" w:rsidR="004D35CA" w:rsidRPr="008F1F63" w:rsidRDefault="004D35CA" w:rsidP="004D35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Тпр</w:t>
            </w:r>
            <w:proofErr w:type="spellEnd"/>
            <w:r w:rsidRPr="008F1F63">
              <w:rPr>
                <w:color w:val="000000"/>
                <w:sz w:val="22"/>
                <w:szCs w:val="22"/>
              </w:rPr>
              <w:t>.</w:t>
            </w:r>
          </w:p>
          <w:p w14:paraId="2A8C1398" w14:textId="3CB4A92F" w:rsidR="004D35CA" w:rsidRPr="008F1F63" w:rsidRDefault="004D35CA" w:rsidP="004D35C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2013/2022</w:t>
            </w:r>
            <w:r w:rsidRPr="008F1F63">
              <w:rPr>
                <w:color w:val="000000"/>
                <w:sz w:val="22"/>
                <w:szCs w:val="22"/>
              </w:rPr>
              <w:t>,%</w:t>
            </w:r>
          </w:p>
        </w:tc>
      </w:tr>
      <w:tr w:rsidR="004D35CA" w:rsidRPr="008F1F63" w14:paraId="51A7E1EF" w14:textId="5AD88429" w:rsidTr="004D35CA">
        <w:trPr>
          <w:trHeight w:val="218"/>
          <w:jc w:val="center"/>
        </w:trPr>
        <w:tc>
          <w:tcPr>
            <w:tcW w:w="8901" w:type="dxa"/>
            <w:gridSpan w:val="3"/>
            <w:vAlign w:val="center"/>
          </w:tcPr>
          <w:p w14:paraId="627CFB23" w14:textId="0B763995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Травмы, отравления и другие воздействия внешних причин</w:t>
            </w:r>
          </w:p>
        </w:tc>
        <w:tc>
          <w:tcPr>
            <w:tcW w:w="982" w:type="dxa"/>
          </w:tcPr>
          <w:p w14:paraId="3F5575E9" w14:textId="5F4770C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32,78</w:t>
            </w:r>
          </w:p>
        </w:tc>
        <w:tc>
          <w:tcPr>
            <w:tcW w:w="1382" w:type="dxa"/>
          </w:tcPr>
          <w:p w14:paraId="4C993DB1" w14:textId="127C8ED9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40,51</w:t>
            </w:r>
          </w:p>
        </w:tc>
        <w:tc>
          <w:tcPr>
            <w:tcW w:w="1683" w:type="dxa"/>
            <w:vAlign w:val="center"/>
          </w:tcPr>
          <w:p w14:paraId="1961A29B" w14:textId="6BCCCCCD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  <w:lang w:val="be-BY"/>
              </w:rPr>
            </w:pPr>
            <w:r w:rsidRPr="008F1F63">
              <w:rPr>
                <w:color w:val="FF0000"/>
                <w:sz w:val="22"/>
                <w:szCs w:val="22"/>
                <w:lang w:val="be-BY"/>
              </w:rPr>
              <w:t>23,58</w:t>
            </w:r>
          </w:p>
        </w:tc>
        <w:tc>
          <w:tcPr>
            <w:tcW w:w="1612" w:type="dxa"/>
          </w:tcPr>
          <w:p w14:paraId="3F52FFD9" w14:textId="4DA8B0D8" w:rsidR="004D35CA" w:rsidRPr="008F1F63" w:rsidRDefault="004D35CA" w:rsidP="008127E7">
            <w:pPr>
              <w:jc w:val="center"/>
              <w:rPr>
                <w:color w:val="FF0000"/>
                <w:sz w:val="22"/>
                <w:szCs w:val="22"/>
                <w:lang w:val="be-BY"/>
              </w:rPr>
            </w:pPr>
            <w:r w:rsidRPr="004D35CA">
              <w:rPr>
                <w:sz w:val="22"/>
                <w:szCs w:val="22"/>
                <w:lang w:val="be-BY"/>
              </w:rPr>
              <w:t>-5,4</w:t>
            </w:r>
          </w:p>
        </w:tc>
      </w:tr>
      <w:tr w:rsidR="004D35CA" w:rsidRPr="008F1F63" w14:paraId="3BB2FBBD" w14:textId="6E2DF156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30936E8F" w14:textId="518BC9CB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Симптомы, признаки отклонения от нормы</w:t>
            </w:r>
          </w:p>
        </w:tc>
        <w:tc>
          <w:tcPr>
            <w:tcW w:w="982" w:type="dxa"/>
          </w:tcPr>
          <w:p w14:paraId="336EBC70" w14:textId="52BE4DF8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0,38</w:t>
            </w:r>
          </w:p>
        </w:tc>
        <w:tc>
          <w:tcPr>
            <w:tcW w:w="1382" w:type="dxa"/>
          </w:tcPr>
          <w:p w14:paraId="3A3FD0C8" w14:textId="4EFDA71D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0,11</w:t>
            </w:r>
          </w:p>
        </w:tc>
        <w:tc>
          <w:tcPr>
            <w:tcW w:w="1683" w:type="dxa"/>
            <w:vAlign w:val="center"/>
          </w:tcPr>
          <w:p w14:paraId="5BA74946" w14:textId="068C8313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-71,05</w:t>
            </w:r>
          </w:p>
        </w:tc>
        <w:tc>
          <w:tcPr>
            <w:tcW w:w="1612" w:type="dxa"/>
          </w:tcPr>
          <w:p w14:paraId="73905159" w14:textId="0143019E" w:rsidR="004D35CA" w:rsidRPr="008F1F63" w:rsidRDefault="004D35CA" w:rsidP="00812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-22,6</w:t>
            </w:r>
          </w:p>
        </w:tc>
      </w:tr>
      <w:tr w:rsidR="004D35CA" w:rsidRPr="008F1F63" w14:paraId="46BCFD31" w14:textId="028DACC3" w:rsidTr="004D35CA">
        <w:trPr>
          <w:trHeight w:val="222"/>
          <w:jc w:val="center"/>
        </w:trPr>
        <w:tc>
          <w:tcPr>
            <w:tcW w:w="8901" w:type="dxa"/>
            <w:gridSpan w:val="3"/>
            <w:vAlign w:val="center"/>
          </w:tcPr>
          <w:p w14:paraId="5C705E6C" w14:textId="7AC94137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 xml:space="preserve">Врождённые аномалии, </w:t>
            </w:r>
            <w:proofErr w:type="spellStart"/>
            <w:r w:rsidRPr="008F1F63">
              <w:rPr>
                <w:color w:val="000000"/>
                <w:sz w:val="22"/>
                <w:szCs w:val="22"/>
              </w:rPr>
              <w:t>деформ</w:t>
            </w:r>
            <w:proofErr w:type="spellEnd"/>
            <w:r w:rsidRPr="008F1F63">
              <w:rPr>
                <w:color w:val="000000"/>
                <w:sz w:val="22"/>
                <w:szCs w:val="22"/>
              </w:rPr>
              <w:t>. и хромосомные нарушения</w:t>
            </w:r>
          </w:p>
        </w:tc>
        <w:tc>
          <w:tcPr>
            <w:tcW w:w="982" w:type="dxa"/>
          </w:tcPr>
          <w:p w14:paraId="7F6051A9" w14:textId="69C20E77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0,05</w:t>
            </w:r>
          </w:p>
        </w:tc>
        <w:tc>
          <w:tcPr>
            <w:tcW w:w="1382" w:type="dxa"/>
          </w:tcPr>
          <w:p w14:paraId="2D29BBBA" w14:textId="2ACC71DF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1683" w:type="dxa"/>
            <w:vAlign w:val="center"/>
          </w:tcPr>
          <w:p w14:paraId="4E1996DA" w14:textId="77777777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612" w:type="dxa"/>
          </w:tcPr>
          <w:p w14:paraId="102957D6" w14:textId="756615EC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-13,4</w:t>
            </w:r>
          </w:p>
        </w:tc>
      </w:tr>
      <w:tr w:rsidR="004D35CA" w:rsidRPr="008F1F63" w14:paraId="5CA744E1" w14:textId="1D1B598E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5B4A0C07" w14:textId="15D7DE55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Беременность, роды и послеродовый период</w:t>
            </w:r>
          </w:p>
        </w:tc>
        <w:tc>
          <w:tcPr>
            <w:tcW w:w="982" w:type="dxa"/>
          </w:tcPr>
          <w:p w14:paraId="7287FDA2" w14:textId="54B1D03C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8,98</w:t>
            </w:r>
          </w:p>
        </w:tc>
        <w:tc>
          <w:tcPr>
            <w:tcW w:w="1382" w:type="dxa"/>
          </w:tcPr>
          <w:p w14:paraId="661A1813" w14:textId="4A749634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8,19</w:t>
            </w:r>
          </w:p>
        </w:tc>
        <w:tc>
          <w:tcPr>
            <w:tcW w:w="1683" w:type="dxa"/>
            <w:vAlign w:val="center"/>
          </w:tcPr>
          <w:p w14:paraId="1E4F20BA" w14:textId="1E87EE8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sz w:val="22"/>
                <w:szCs w:val="22"/>
              </w:rPr>
              <w:t>-8,79</w:t>
            </w:r>
          </w:p>
        </w:tc>
        <w:tc>
          <w:tcPr>
            <w:tcW w:w="1612" w:type="dxa"/>
          </w:tcPr>
          <w:p w14:paraId="3D475887" w14:textId="39340C4F" w:rsidR="004D35CA" w:rsidRPr="008F1F63" w:rsidRDefault="00691E10" w:rsidP="00812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-4,6</w:t>
            </w:r>
          </w:p>
        </w:tc>
      </w:tr>
      <w:tr w:rsidR="004D35CA" w:rsidRPr="008F1F63" w14:paraId="358E520E" w14:textId="751C18DE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180A4641" w14:textId="15792664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мочеполовой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системы</w:t>
            </w:r>
            <w:proofErr w:type="spellEnd"/>
          </w:p>
        </w:tc>
        <w:tc>
          <w:tcPr>
            <w:tcW w:w="982" w:type="dxa"/>
            <w:vAlign w:val="center"/>
          </w:tcPr>
          <w:p w14:paraId="7ADD3AEB" w14:textId="7CB6CF23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6,39</w:t>
            </w:r>
          </w:p>
        </w:tc>
        <w:tc>
          <w:tcPr>
            <w:tcW w:w="1382" w:type="dxa"/>
          </w:tcPr>
          <w:p w14:paraId="142A490D" w14:textId="2877DE93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6,25</w:t>
            </w:r>
          </w:p>
        </w:tc>
        <w:tc>
          <w:tcPr>
            <w:tcW w:w="1683" w:type="dxa"/>
            <w:vAlign w:val="center"/>
          </w:tcPr>
          <w:p w14:paraId="2319F30F" w14:textId="61BAEEE8" w:rsidR="004D35CA" w:rsidRPr="008F1F63" w:rsidRDefault="004D35CA" w:rsidP="0047079C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-2,19</w:t>
            </w:r>
          </w:p>
        </w:tc>
        <w:tc>
          <w:tcPr>
            <w:tcW w:w="1612" w:type="dxa"/>
          </w:tcPr>
          <w:p w14:paraId="51F2F715" w14:textId="545F45C2" w:rsidR="004D35CA" w:rsidRPr="008F1F63" w:rsidRDefault="0013500A" w:rsidP="00470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-4,2</w:t>
            </w:r>
          </w:p>
        </w:tc>
      </w:tr>
      <w:tr w:rsidR="004D35CA" w:rsidRPr="008F1F63" w14:paraId="43C29939" w14:textId="70FDB2F9" w:rsidTr="004D35CA">
        <w:trPr>
          <w:trHeight w:val="266"/>
          <w:jc w:val="center"/>
        </w:trPr>
        <w:tc>
          <w:tcPr>
            <w:tcW w:w="8901" w:type="dxa"/>
            <w:gridSpan w:val="3"/>
            <w:vAlign w:val="center"/>
          </w:tcPr>
          <w:p w14:paraId="7E1B04F1" w14:textId="63C2970E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Болезни костно-мышечной системы и соединительной ткани</w:t>
            </w:r>
          </w:p>
        </w:tc>
        <w:tc>
          <w:tcPr>
            <w:tcW w:w="982" w:type="dxa"/>
          </w:tcPr>
          <w:p w14:paraId="68D463B2" w14:textId="1D7ADEB5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5,12</w:t>
            </w:r>
          </w:p>
        </w:tc>
        <w:tc>
          <w:tcPr>
            <w:tcW w:w="1382" w:type="dxa"/>
          </w:tcPr>
          <w:p w14:paraId="370195EE" w14:textId="4B89E06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6,2</w:t>
            </w:r>
          </w:p>
        </w:tc>
        <w:tc>
          <w:tcPr>
            <w:tcW w:w="1683" w:type="dxa"/>
            <w:vAlign w:val="center"/>
          </w:tcPr>
          <w:p w14:paraId="35922C84" w14:textId="1A30609E" w:rsidR="004D35CA" w:rsidRPr="008F1F63" w:rsidRDefault="004D35CA" w:rsidP="00573B7C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FF0000"/>
                <w:sz w:val="22"/>
                <w:szCs w:val="22"/>
              </w:rPr>
              <w:t>21,09</w:t>
            </w:r>
          </w:p>
        </w:tc>
        <w:tc>
          <w:tcPr>
            <w:tcW w:w="1612" w:type="dxa"/>
          </w:tcPr>
          <w:p w14:paraId="4FC7EC33" w14:textId="4B79C86B" w:rsidR="004D35CA" w:rsidRPr="008F1F63" w:rsidRDefault="00E150AA" w:rsidP="00573B7C">
            <w:pPr>
              <w:jc w:val="center"/>
              <w:rPr>
                <w:color w:val="FF0000"/>
                <w:sz w:val="22"/>
                <w:szCs w:val="22"/>
              </w:rPr>
            </w:pPr>
            <w:r w:rsidRPr="00E150AA">
              <w:rPr>
                <w:sz w:val="22"/>
                <w:szCs w:val="22"/>
              </w:rPr>
              <w:t>-13,6</w:t>
            </w:r>
          </w:p>
        </w:tc>
      </w:tr>
      <w:tr w:rsidR="004D35CA" w:rsidRPr="008F1F63" w14:paraId="5E5A74F9" w14:textId="43BD302D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2D89FF60" w14:textId="3B29CDED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Болезни кожи и подкожной клетчатки</w:t>
            </w:r>
          </w:p>
        </w:tc>
        <w:tc>
          <w:tcPr>
            <w:tcW w:w="982" w:type="dxa"/>
          </w:tcPr>
          <w:p w14:paraId="6E51C397" w14:textId="0DBE9269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13,72</w:t>
            </w:r>
          </w:p>
        </w:tc>
        <w:tc>
          <w:tcPr>
            <w:tcW w:w="1382" w:type="dxa"/>
          </w:tcPr>
          <w:p w14:paraId="51C977C2" w14:textId="0689AFAA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8,36</w:t>
            </w:r>
          </w:p>
        </w:tc>
        <w:tc>
          <w:tcPr>
            <w:tcW w:w="1683" w:type="dxa"/>
            <w:vAlign w:val="center"/>
          </w:tcPr>
          <w:p w14:paraId="6FC11BF5" w14:textId="48B6A7E3" w:rsidR="004D35CA" w:rsidRPr="008F1F63" w:rsidRDefault="004D35CA" w:rsidP="00573B7C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-39,06</w:t>
            </w:r>
          </w:p>
        </w:tc>
        <w:tc>
          <w:tcPr>
            <w:tcW w:w="1612" w:type="dxa"/>
          </w:tcPr>
          <w:p w14:paraId="4BEE0B68" w14:textId="1A63C934" w:rsidR="004D35CA" w:rsidRPr="008F1F63" w:rsidRDefault="007E45C0" w:rsidP="00573B7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-3,2</w:t>
            </w:r>
          </w:p>
        </w:tc>
      </w:tr>
      <w:tr w:rsidR="004D35CA" w:rsidRPr="008F1F63" w14:paraId="6299C2EE" w14:textId="0638858D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68E3E0A2" w14:textId="4DCDCEC5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пищеварения</w:t>
            </w:r>
            <w:proofErr w:type="spellEnd"/>
          </w:p>
        </w:tc>
        <w:tc>
          <w:tcPr>
            <w:tcW w:w="982" w:type="dxa"/>
          </w:tcPr>
          <w:p w14:paraId="72DF8E69" w14:textId="630372A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4,13</w:t>
            </w:r>
          </w:p>
        </w:tc>
        <w:tc>
          <w:tcPr>
            <w:tcW w:w="1382" w:type="dxa"/>
          </w:tcPr>
          <w:p w14:paraId="056741F1" w14:textId="2C739BF9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6,54</w:t>
            </w:r>
          </w:p>
        </w:tc>
        <w:tc>
          <w:tcPr>
            <w:tcW w:w="1683" w:type="dxa"/>
            <w:vAlign w:val="center"/>
          </w:tcPr>
          <w:p w14:paraId="32EA53B3" w14:textId="21D10987" w:rsidR="004D35CA" w:rsidRPr="008F1F63" w:rsidRDefault="004D35CA" w:rsidP="00573B7C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color w:val="FF0000"/>
                <w:sz w:val="22"/>
                <w:szCs w:val="22"/>
              </w:rPr>
              <w:t>58,35</w:t>
            </w:r>
          </w:p>
        </w:tc>
        <w:tc>
          <w:tcPr>
            <w:tcW w:w="1612" w:type="dxa"/>
          </w:tcPr>
          <w:p w14:paraId="416833DC" w14:textId="33724475" w:rsidR="004D35CA" w:rsidRPr="008F1F63" w:rsidRDefault="00C620BE" w:rsidP="00573B7C">
            <w:pPr>
              <w:jc w:val="center"/>
              <w:rPr>
                <w:noProof/>
                <w:color w:val="FF0000"/>
                <w:sz w:val="22"/>
                <w:szCs w:val="22"/>
              </w:rPr>
            </w:pPr>
            <w:r w:rsidRPr="00C620BE">
              <w:rPr>
                <w:noProof/>
                <w:sz w:val="22"/>
                <w:szCs w:val="22"/>
              </w:rPr>
              <w:t>-6,1</w:t>
            </w:r>
          </w:p>
        </w:tc>
      </w:tr>
      <w:tr w:rsidR="004D35CA" w:rsidRPr="008F1F63" w14:paraId="58D15217" w14:textId="559A5D41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480863EC" w14:textId="6B8234F4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дыхания</w:t>
            </w:r>
            <w:proofErr w:type="spellEnd"/>
          </w:p>
        </w:tc>
        <w:tc>
          <w:tcPr>
            <w:tcW w:w="982" w:type="dxa"/>
          </w:tcPr>
          <w:p w14:paraId="7BD8AF82" w14:textId="16524677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263,27</w:t>
            </w:r>
          </w:p>
        </w:tc>
        <w:tc>
          <w:tcPr>
            <w:tcW w:w="1382" w:type="dxa"/>
          </w:tcPr>
          <w:p w14:paraId="42D2183F" w14:textId="029B8CD1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248,71</w:t>
            </w:r>
          </w:p>
        </w:tc>
        <w:tc>
          <w:tcPr>
            <w:tcW w:w="1683" w:type="dxa"/>
            <w:vAlign w:val="center"/>
          </w:tcPr>
          <w:p w14:paraId="398906A9" w14:textId="10CE04A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sz w:val="22"/>
                <w:szCs w:val="22"/>
              </w:rPr>
              <w:t>-5,53</w:t>
            </w:r>
          </w:p>
        </w:tc>
        <w:tc>
          <w:tcPr>
            <w:tcW w:w="1612" w:type="dxa"/>
          </w:tcPr>
          <w:p w14:paraId="1DF87AC1" w14:textId="15EB8DDE" w:rsidR="004D35CA" w:rsidRPr="008F1F63" w:rsidRDefault="001C30C2" w:rsidP="008127E7">
            <w:pPr>
              <w:jc w:val="center"/>
              <w:rPr>
                <w:sz w:val="22"/>
                <w:szCs w:val="22"/>
              </w:rPr>
            </w:pPr>
            <w:r w:rsidRPr="00CD246B">
              <w:rPr>
                <w:color w:val="FF0000"/>
                <w:sz w:val="22"/>
                <w:szCs w:val="22"/>
              </w:rPr>
              <w:t>4,0</w:t>
            </w:r>
          </w:p>
        </w:tc>
      </w:tr>
      <w:tr w:rsidR="004D35CA" w:rsidRPr="008F1F63" w14:paraId="6C3355FE" w14:textId="608A066B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4C8DCF9D" w14:textId="321315B8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системы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кровообращения</w:t>
            </w:r>
            <w:proofErr w:type="spellEnd"/>
          </w:p>
        </w:tc>
        <w:tc>
          <w:tcPr>
            <w:tcW w:w="982" w:type="dxa"/>
          </w:tcPr>
          <w:p w14:paraId="03B2F5F2" w14:textId="6D65F5E1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37,35</w:t>
            </w:r>
          </w:p>
        </w:tc>
        <w:tc>
          <w:tcPr>
            <w:tcW w:w="1382" w:type="dxa"/>
          </w:tcPr>
          <w:p w14:paraId="03920462" w14:textId="4403A929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37,32</w:t>
            </w:r>
          </w:p>
        </w:tc>
        <w:tc>
          <w:tcPr>
            <w:tcW w:w="1683" w:type="dxa"/>
            <w:vAlign w:val="center"/>
          </w:tcPr>
          <w:p w14:paraId="1A7095E6" w14:textId="1AA8AD30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-0,08</w:t>
            </w:r>
          </w:p>
        </w:tc>
        <w:tc>
          <w:tcPr>
            <w:tcW w:w="1612" w:type="dxa"/>
          </w:tcPr>
          <w:p w14:paraId="2A251B94" w14:textId="0BA9B4BC" w:rsidR="004D35CA" w:rsidRPr="008F1F63" w:rsidRDefault="00CD246B" w:rsidP="008127E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0</w:t>
            </w:r>
          </w:p>
        </w:tc>
      </w:tr>
      <w:tr w:rsidR="004D35CA" w:rsidRPr="008F1F63" w14:paraId="146BBAEE" w14:textId="6C9FB509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0D9B76AE" w14:textId="1FA5E978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Болезни уха и сосцевидного отростка</w:t>
            </w:r>
          </w:p>
        </w:tc>
        <w:tc>
          <w:tcPr>
            <w:tcW w:w="982" w:type="dxa"/>
          </w:tcPr>
          <w:p w14:paraId="15B32A31" w14:textId="7B96B0D8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1,32</w:t>
            </w:r>
          </w:p>
        </w:tc>
        <w:tc>
          <w:tcPr>
            <w:tcW w:w="1382" w:type="dxa"/>
          </w:tcPr>
          <w:p w14:paraId="156666C1" w14:textId="24E4A48D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1,65</w:t>
            </w:r>
          </w:p>
        </w:tc>
        <w:tc>
          <w:tcPr>
            <w:tcW w:w="1683" w:type="dxa"/>
            <w:vAlign w:val="center"/>
          </w:tcPr>
          <w:p w14:paraId="2AB24772" w14:textId="761015B7" w:rsidR="004D35CA" w:rsidRPr="008F1F63" w:rsidRDefault="004D35CA" w:rsidP="000D577B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FF0000"/>
                <w:sz w:val="22"/>
                <w:szCs w:val="22"/>
              </w:rPr>
              <w:t>25</w:t>
            </w:r>
          </w:p>
        </w:tc>
        <w:tc>
          <w:tcPr>
            <w:tcW w:w="1612" w:type="dxa"/>
          </w:tcPr>
          <w:p w14:paraId="45F103EB" w14:textId="28A20C0D" w:rsidR="004D35CA" w:rsidRPr="008F1F63" w:rsidRDefault="009E369D" w:rsidP="000D577B">
            <w:pPr>
              <w:jc w:val="center"/>
              <w:rPr>
                <w:color w:val="FF0000"/>
                <w:sz w:val="22"/>
                <w:szCs w:val="22"/>
              </w:rPr>
            </w:pPr>
            <w:r w:rsidRPr="009E369D">
              <w:rPr>
                <w:sz w:val="22"/>
                <w:szCs w:val="22"/>
              </w:rPr>
              <w:t>-13,1</w:t>
            </w:r>
          </w:p>
        </w:tc>
      </w:tr>
      <w:tr w:rsidR="004D35CA" w:rsidRPr="008F1F63" w14:paraId="5C87AE73" w14:textId="4A302CB5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51C07257" w14:textId="7A5FA57D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Болезни глаза и его придаточного аппарата</w:t>
            </w:r>
          </w:p>
        </w:tc>
        <w:tc>
          <w:tcPr>
            <w:tcW w:w="982" w:type="dxa"/>
          </w:tcPr>
          <w:p w14:paraId="3A6F2CD6" w14:textId="5F0B5543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3,91</w:t>
            </w:r>
          </w:p>
        </w:tc>
        <w:tc>
          <w:tcPr>
            <w:tcW w:w="1382" w:type="dxa"/>
          </w:tcPr>
          <w:p w14:paraId="5617E961" w14:textId="61172DD6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12,17</w:t>
            </w:r>
          </w:p>
        </w:tc>
        <w:tc>
          <w:tcPr>
            <w:tcW w:w="1683" w:type="dxa"/>
            <w:vAlign w:val="center"/>
          </w:tcPr>
          <w:p w14:paraId="1C574F3E" w14:textId="063D716C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color w:val="FF0000"/>
                <w:sz w:val="22"/>
                <w:szCs w:val="22"/>
              </w:rPr>
              <w:t>211,2</w:t>
            </w:r>
          </w:p>
        </w:tc>
        <w:tc>
          <w:tcPr>
            <w:tcW w:w="1612" w:type="dxa"/>
          </w:tcPr>
          <w:p w14:paraId="352FE988" w14:textId="56FB6EF0" w:rsidR="004D35CA" w:rsidRPr="008F1F63" w:rsidRDefault="00DC6FE8" w:rsidP="008127E7">
            <w:pPr>
              <w:jc w:val="center"/>
              <w:rPr>
                <w:noProof/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t>3,0</w:t>
            </w:r>
          </w:p>
        </w:tc>
      </w:tr>
      <w:tr w:rsidR="004D35CA" w:rsidRPr="008F1F63" w14:paraId="68FF1E59" w14:textId="0A1ECEB7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7B6CB6BE" w14:textId="425C9443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нервной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системы</w:t>
            </w:r>
            <w:proofErr w:type="spellEnd"/>
          </w:p>
        </w:tc>
        <w:tc>
          <w:tcPr>
            <w:tcW w:w="982" w:type="dxa"/>
          </w:tcPr>
          <w:p w14:paraId="47F440CE" w14:textId="50D2E2DA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12,45</w:t>
            </w:r>
          </w:p>
        </w:tc>
        <w:tc>
          <w:tcPr>
            <w:tcW w:w="1382" w:type="dxa"/>
          </w:tcPr>
          <w:p w14:paraId="0066F322" w14:textId="033982BD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15,64</w:t>
            </w:r>
          </w:p>
        </w:tc>
        <w:tc>
          <w:tcPr>
            <w:tcW w:w="1683" w:type="dxa"/>
            <w:vAlign w:val="center"/>
          </w:tcPr>
          <w:p w14:paraId="35FDE9CD" w14:textId="6BCA395F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25,62</w:t>
            </w:r>
          </w:p>
        </w:tc>
        <w:tc>
          <w:tcPr>
            <w:tcW w:w="1612" w:type="dxa"/>
          </w:tcPr>
          <w:p w14:paraId="5AED00D2" w14:textId="2CB1C215" w:rsidR="004D35CA" w:rsidRPr="008F1F63" w:rsidRDefault="004B1F24" w:rsidP="008127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-6,2</w:t>
            </w:r>
          </w:p>
        </w:tc>
      </w:tr>
      <w:tr w:rsidR="004D35CA" w:rsidRPr="008F1F63" w14:paraId="37B7E247" w14:textId="514556EC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0468A175" w14:textId="74B09EE3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Психические расстройства и расстройства поведения</w:t>
            </w:r>
          </w:p>
        </w:tc>
        <w:tc>
          <w:tcPr>
            <w:tcW w:w="982" w:type="dxa"/>
          </w:tcPr>
          <w:p w14:paraId="29A77B08" w14:textId="4555942B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7,49</w:t>
            </w:r>
          </w:p>
        </w:tc>
        <w:tc>
          <w:tcPr>
            <w:tcW w:w="1382" w:type="dxa"/>
          </w:tcPr>
          <w:p w14:paraId="192799BB" w14:textId="64141DC4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8,99</w:t>
            </w:r>
          </w:p>
        </w:tc>
        <w:tc>
          <w:tcPr>
            <w:tcW w:w="1683" w:type="dxa"/>
            <w:vAlign w:val="center"/>
          </w:tcPr>
          <w:p w14:paraId="29442E7B" w14:textId="04626268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sz w:val="22"/>
                <w:szCs w:val="22"/>
              </w:rPr>
              <w:t>20,02</w:t>
            </w:r>
          </w:p>
        </w:tc>
        <w:tc>
          <w:tcPr>
            <w:tcW w:w="1612" w:type="dxa"/>
          </w:tcPr>
          <w:p w14:paraId="6C248562" w14:textId="045F3E31" w:rsidR="004D35CA" w:rsidRPr="008F1F63" w:rsidRDefault="00341AC6" w:rsidP="008127E7">
            <w:pPr>
              <w:jc w:val="center"/>
              <w:rPr>
                <w:sz w:val="22"/>
                <w:szCs w:val="22"/>
              </w:rPr>
            </w:pPr>
            <w:r w:rsidRPr="00341AC6">
              <w:rPr>
                <w:color w:val="FF0000"/>
                <w:sz w:val="22"/>
                <w:szCs w:val="22"/>
              </w:rPr>
              <w:t>6,4</w:t>
            </w:r>
          </w:p>
        </w:tc>
      </w:tr>
      <w:tr w:rsidR="004D35CA" w:rsidRPr="008F1F63" w14:paraId="2EF7481E" w14:textId="501DDEC9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2192E584" w14:textId="36CC4E6C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эндокринной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системы</w:t>
            </w:r>
            <w:proofErr w:type="spellEnd"/>
          </w:p>
        </w:tc>
        <w:tc>
          <w:tcPr>
            <w:tcW w:w="982" w:type="dxa"/>
          </w:tcPr>
          <w:p w14:paraId="684852D1" w14:textId="7F2220B1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6,61</w:t>
            </w:r>
          </w:p>
        </w:tc>
        <w:tc>
          <w:tcPr>
            <w:tcW w:w="1382" w:type="dxa"/>
          </w:tcPr>
          <w:p w14:paraId="399E1336" w14:textId="2FACDACF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8,7</w:t>
            </w:r>
          </w:p>
        </w:tc>
        <w:tc>
          <w:tcPr>
            <w:tcW w:w="1683" w:type="dxa"/>
            <w:vAlign w:val="center"/>
          </w:tcPr>
          <w:p w14:paraId="2CA0C6CC" w14:textId="059F003B" w:rsidR="004D35CA" w:rsidRPr="008F1F63" w:rsidRDefault="004D35CA" w:rsidP="00493EAF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31,61</w:t>
            </w:r>
          </w:p>
        </w:tc>
        <w:tc>
          <w:tcPr>
            <w:tcW w:w="1612" w:type="dxa"/>
          </w:tcPr>
          <w:p w14:paraId="24F8AB4C" w14:textId="0E967392" w:rsidR="004D35CA" w:rsidRPr="008F1F63" w:rsidRDefault="00571A16" w:rsidP="00493EAF">
            <w:pPr>
              <w:jc w:val="center"/>
              <w:rPr>
                <w:noProof/>
                <w:sz w:val="22"/>
                <w:szCs w:val="22"/>
              </w:rPr>
            </w:pPr>
            <w:r w:rsidRPr="00571A16">
              <w:rPr>
                <w:noProof/>
                <w:color w:val="FF0000"/>
                <w:sz w:val="22"/>
                <w:szCs w:val="22"/>
              </w:rPr>
              <w:t>3,1</w:t>
            </w:r>
          </w:p>
        </w:tc>
      </w:tr>
      <w:tr w:rsidR="004D35CA" w:rsidRPr="008F1F63" w14:paraId="029EABEA" w14:textId="72D05A1F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4AD57D0E" w14:textId="56E944B3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Болезни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крови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кроветворных</w:t>
            </w:r>
            <w:proofErr w:type="spellEnd"/>
            <w:r w:rsidRPr="008F1F6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органов</w:t>
            </w:r>
            <w:proofErr w:type="spellEnd"/>
          </w:p>
        </w:tc>
        <w:tc>
          <w:tcPr>
            <w:tcW w:w="982" w:type="dxa"/>
          </w:tcPr>
          <w:p w14:paraId="4DF8CBE0" w14:textId="5B4D15CB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0,22</w:t>
            </w:r>
          </w:p>
        </w:tc>
        <w:tc>
          <w:tcPr>
            <w:tcW w:w="1382" w:type="dxa"/>
          </w:tcPr>
          <w:p w14:paraId="5CB22052" w14:textId="09014B9A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0,85</w:t>
            </w:r>
          </w:p>
        </w:tc>
        <w:tc>
          <w:tcPr>
            <w:tcW w:w="1683" w:type="dxa"/>
            <w:vAlign w:val="center"/>
          </w:tcPr>
          <w:p w14:paraId="5C9CB37D" w14:textId="5F49C585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sz w:val="22"/>
                <w:szCs w:val="22"/>
                <w:lang w:val="en-US"/>
              </w:rPr>
              <w:t>286,36</w:t>
            </w:r>
          </w:p>
        </w:tc>
        <w:tc>
          <w:tcPr>
            <w:tcW w:w="1612" w:type="dxa"/>
          </w:tcPr>
          <w:p w14:paraId="3E1E5D75" w14:textId="13AAD9D1" w:rsidR="004D35CA" w:rsidRPr="006C15DD" w:rsidRDefault="006C15DD" w:rsidP="008127E7">
            <w:pPr>
              <w:jc w:val="center"/>
              <w:rPr>
                <w:sz w:val="22"/>
                <w:szCs w:val="22"/>
              </w:rPr>
            </w:pPr>
            <w:r w:rsidRPr="006C15DD">
              <w:rPr>
                <w:color w:val="FF0000"/>
                <w:sz w:val="22"/>
                <w:szCs w:val="22"/>
              </w:rPr>
              <w:t>7,5</w:t>
            </w:r>
          </w:p>
        </w:tc>
      </w:tr>
      <w:tr w:rsidR="004D35CA" w:rsidRPr="008F1F63" w14:paraId="0AD661D7" w14:textId="2DF437A2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50BFE88E" w14:textId="4DFD5B19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proofErr w:type="spellStart"/>
            <w:r w:rsidRPr="008F1F63">
              <w:rPr>
                <w:color w:val="000000"/>
                <w:sz w:val="22"/>
                <w:szCs w:val="22"/>
                <w:lang w:val="en-US"/>
              </w:rPr>
              <w:t>Новообразования</w:t>
            </w:r>
            <w:proofErr w:type="spellEnd"/>
          </w:p>
        </w:tc>
        <w:tc>
          <w:tcPr>
            <w:tcW w:w="982" w:type="dxa"/>
          </w:tcPr>
          <w:p w14:paraId="2AA5CF28" w14:textId="3D85F4CB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4,3</w:t>
            </w:r>
          </w:p>
        </w:tc>
        <w:tc>
          <w:tcPr>
            <w:tcW w:w="1382" w:type="dxa"/>
          </w:tcPr>
          <w:p w14:paraId="3608EFCC" w14:textId="136C5A9B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6,77</w:t>
            </w:r>
          </w:p>
        </w:tc>
        <w:tc>
          <w:tcPr>
            <w:tcW w:w="1683" w:type="dxa"/>
            <w:vAlign w:val="center"/>
          </w:tcPr>
          <w:p w14:paraId="41FC65B3" w14:textId="62E6A19B" w:rsidR="004D35CA" w:rsidRPr="008F1F63" w:rsidRDefault="004D35CA" w:rsidP="00493EAF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57,44</w:t>
            </w:r>
          </w:p>
        </w:tc>
        <w:tc>
          <w:tcPr>
            <w:tcW w:w="1612" w:type="dxa"/>
          </w:tcPr>
          <w:p w14:paraId="0D070B6F" w14:textId="73A170F4" w:rsidR="004D35CA" w:rsidRPr="008F1F63" w:rsidRDefault="00C618FC" w:rsidP="00493EAF">
            <w:pPr>
              <w:jc w:val="center"/>
              <w:rPr>
                <w:noProof/>
                <w:sz w:val="22"/>
                <w:szCs w:val="22"/>
              </w:rPr>
            </w:pPr>
            <w:r w:rsidRPr="00C618FC">
              <w:rPr>
                <w:noProof/>
                <w:color w:val="FF0000"/>
                <w:sz w:val="22"/>
                <w:szCs w:val="22"/>
              </w:rPr>
              <w:t>34,5</w:t>
            </w:r>
          </w:p>
        </w:tc>
      </w:tr>
      <w:tr w:rsidR="004D35CA" w:rsidRPr="008F1F63" w14:paraId="67E30861" w14:textId="624E6309" w:rsidTr="004D35CA">
        <w:trPr>
          <w:jc w:val="center"/>
        </w:trPr>
        <w:tc>
          <w:tcPr>
            <w:tcW w:w="8901" w:type="dxa"/>
            <w:gridSpan w:val="3"/>
            <w:vAlign w:val="center"/>
          </w:tcPr>
          <w:p w14:paraId="7DD77A84" w14:textId="082B15D5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color w:val="000000"/>
                <w:sz w:val="22"/>
                <w:szCs w:val="22"/>
              </w:rPr>
              <w:t>Некоторые инфекционные и паразитарные болезни</w:t>
            </w:r>
          </w:p>
        </w:tc>
        <w:tc>
          <w:tcPr>
            <w:tcW w:w="982" w:type="dxa"/>
          </w:tcPr>
          <w:p w14:paraId="59F96EC2" w14:textId="2ABDC78B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189,0</w:t>
            </w:r>
          </w:p>
        </w:tc>
        <w:tc>
          <w:tcPr>
            <w:tcW w:w="1382" w:type="dxa"/>
          </w:tcPr>
          <w:p w14:paraId="511AFD5D" w14:textId="25D5DADA" w:rsidR="004D35CA" w:rsidRPr="008F1F63" w:rsidRDefault="004D35CA" w:rsidP="008127E7">
            <w:pPr>
              <w:jc w:val="center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164,67</w:t>
            </w:r>
          </w:p>
        </w:tc>
        <w:tc>
          <w:tcPr>
            <w:tcW w:w="1683" w:type="dxa"/>
            <w:vAlign w:val="center"/>
          </w:tcPr>
          <w:p w14:paraId="4DC05E00" w14:textId="1E7086FD" w:rsidR="004D35CA" w:rsidRPr="00C06F40" w:rsidRDefault="004D35CA" w:rsidP="00493EAF">
            <w:pPr>
              <w:jc w:val="center"/>
              <w:rPr>
                <w:noProof/>
                <w:sz w:val="22"/>
                <w:szCs w:val="22"/>
              </w:rPr>
            </w:pPr>
            <w:r w:rsidRPr="00C06F40">
              <w:rPr>
                <w:noProof/>
                <w:sz w:val="22"/>
                <w:szCs w:val="22"/>
              </w:rPr>
              <w:t>-12,87</w:t>
            </w:r>
          </w:p>
        </w:tc>
        <w:tc>
          <w:tcPr>
            <w:tcW w:w="1612" w:type="dxa"/>
          </w:tcPr>
          <w:p w14:paraId="743A3592" w14:textId="759CDE50" w:rsidR="004D35CA" w:rsidRPr="00C06F40" w:rsidRDefault="00C06F40" w:rsidP="00493EAF">
            <w:pPr>
              <w:jc w:val="center"/>
              <w:rPr>
                <w:noProof/>
                <w:sz w:val="22"/>
                <w:szCs w:val="22"/>
              </w:rPr>
            </w:pPr>
            <w:r w:rsidRPr="00C06F40">
              <w:rPr>
                <w:noProof/>
                <w:color w:val="FF0000"/>
                <w:sz w:val="22"/>
                <w:szCs w:val="22"/>
              </w:rPr>
              <w:t>38,8</w:t>
            </w:r>
          </w:p>
        </w:tc>
      </w:tr>
      <w:tr w:rsidR="004D35CA" w:rsidRPr="008F1F63" w14:paraId="67931B30" w14:textId="7826120E" w:rsidTr="004D35CA">
        <w:trPr>
          <w:gridAfter w:val="5"/>
          <w:wAfter w:w="7393" w:type="dxa"/>
          <w:jc w:val="center"/>
        </w:trPr>
        <w:tc>
          <w:tcPr>
            <w:tcW w:w="5554" w:type="dxa"/>
            <w:shd w:val="clear" w:color="auto" w:fill="FFFF00"/>
          </w:tcPr>
          <w:p w14:paraId="4566F333" w14:textId="38B80E68" w:rsidR="004D35CA" w:rsidRPr="008F1F63" w:rsidRDefault="004D35CA" w:rsidP="008127E7">
            <w:pPr>
              <w:jc w:val="both"/>
              <w:rPr>
                <w:noProof/>
                <w:color w:val="FFFF00"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Тенденция к умеренному росту</w:t>
            </w:r>
          </w:p>
        </w:tc>
        <w:tc>
          <w:tcPr>
            <w:tcW w:w="1613" w:type="dxa"/>
            <w:shd w:val="clear" w:color="auto" w:fill="FFFF00"/>
          </w:tcPr>
          <w:p w14:paraId="678F9234" w14:textId="77777777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</w:p>
        </w:tc>
      </w:tr>
      <w:tr w:rsidR="004D35CA" w:rsidRPr="008F1F63" w14:paraId="5A66A5D6" w14:textId="09E8BD1F" w:rsidTr="004D35CA">
        <w:trPr>
          <w:gridAfter w:val="5"/>
          <w:wAfter w:w="7393" w:type="dxa"/>
          <w:jc w:val="center"/>
        </w:trPr>
        <w:tc>
          <w:tcPr>
            <w:tcW w:w="5554" w:type="dxa"/>
            <w:shd w:val="clear" w:color="auto" w:fill="FFC000"/>
          </w:tcPr>
          <w:p w14:paraId="003847AF" w14:textId="023EA212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  <w:r w:rsidRPr="008F1F63">
              <w:rPr>
                <w:noProof/>
                <w:sz w:val="22"/>
                <w:szCs w:val="22"/>
              </w:rPr>
              <w:t>Тенденция к выраженному росту</w:t>
            </w:r>
          </w:p>
        </w:tc>
        <w:tc>
          <w:tcPr>
            <w:tcW w:w="1613" w:type="dxa"/>
            <w:shd w:val="clear" w:color="auto" w:fill="FFC000"/>
          </w:tcPr>
          <w:p w14:paraId="40ABF4C6" w14:textId="77777777" w:rsidR="004D35CA" w:rsidRPr="008F1F63" w:rsidRDefault="004D35CA" w:rsidP="008127E7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5211CA59" w14:textId="2FC0CDE4" w:rsidR="004A375D" w:rsidRDefault="003E7FA5" w:rsidP="00A35341">
      <w:pPr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4144" behindDoc="0" locked="0" layoutInCell="1" allowOverlap="1" wp14:anchorId="3ED167B8" wp14:editId="314B0589">
            <wp:simplePos x="0" y="0"/>
            <wp:positionH relativeFrom="column">
              <wp:posOffset>-3810</wp:posOffset>
            </wp:positionH>
            <wp:positionV relativeFrom="paragraph">
              <wp:posOffset>90805</wp:posOffset>
            </wp:positionV>
            <wp:extent cx="6004560" cy="2514600"/>
            <wp:effectExtent l="0" t="0" r="0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75D" w:rsidRPr="008174AF">
        <w:rPr>
          <w:sz w:val="28"/>
          <w:szCs w:val="28"/>
        </w:rPr>
        <w:t xml:space="preserve">На основании базы данных социально-гигиенического мониторинга проведен эпидемиологический анализ неинфекционной заболеваемости и смертности населения </w:t>
      </w:r>
      <w:proofErr w:type="spellStart"/>
      <w:r w:rsidR="004A375D" w:rsidRPr="008174AF">
        <w:rPr>
          <w:sz w:val="28"/>
          <w:szCs w:val="28"/>
        </w:rPr>
        <w:t>Докшицкого</w:t>
      </w:r>
      <w:proofErr w:type="spellEnd"/>
      <w:r w:rsidR="004A375D" w:rsidRPr="008174AF">
        <w:rPr>
          <w:sz w:val="28"/>
          <w:szCs w:val="28"/>
        </w:rPr>
        <w:t xml:space="preserve"> района</w:t>
      </w:r>
      <w:r w:rsidR="0054563F">
        <w:rPr>
          <w:sz w:val="28"/>
          <w:szCs w:val="28"/>
        </w:rPr>
        <w:t>.</w:t>
      </w:r>
      <w:r w:rsidR="004A375D" w:rsidRPr="008174AF">
        <w:rPr>
          <w:sz w:val="28"/>
          <w:szCs w:val="28"/>
        </w:rPr>
        <w:t xml:space="preserve"> </w:t>
      </w:r>
    </w:p>
    <w:p w14:paraId="4ACC7937" w14:textId="099FC230" w:rsidR="00C066B0" w:rsidRDefault="00067B30" w:rsidP="00067B30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Тенденции за период 201</w:t>
      </w:r>
      <w:r w:rsidR="00C06F40">
        <w:rPr>
          <w:sz w:val="28"/>
          <w:szCs w:val="28"/>
        </w:rPr>
        <w:t>3</w:t>
      </w:r>
      <w:r w:rsidR="00B16438">
        <w:rPr>
          <w:sz w:val="28"/>
          <w:szCs w:val="28"/>
        </w:rPr>
        <w:t>-2022</w:t>
      </w:r>
      <w:r w:rsidR="00C06F40">
        <w:rPr>
          <w:sz w:val="28"/>
          <w:szCs w:val="28"/>
        </w:rPr>
        <w:t xml:space="preserve"> годы. В</w:t>
      </w:r>
      <w:r>
        <w:rPr>
          <w:sz w:val="28"/>
          <w:szCs w:val="28"/>
        </w:rPr>
        <w:t>ыраженная тенденция к росту</w:t>
      </w:r>
      <w:r w:rsidR="00C06F40">
        <w:rPr>
          <w:sz w:val="28"/>
          <w:szCs w:val="28"/>
        </w:rPr>
        <w:t xml:space="preserve"> по следующим нозологиям: новообразования, </w:t>
      </w:r>
      <w:r w:rsidR="00B16438">
        <w:rPr>
          <w:sz w:val="28"/>
          <w:szCs w:val="28"/>
        </w:rPr>
        <w:t>болезни крови,</w:t>
      </w:r>
      <w:r w:rsidR="00C06F40">
        <w:rPr>
          <w:sz w:val="28"/>
          <w:szCs w:val="28"/>
        </w:rPr>
        <w:t xml:space="preserve"> психические расстройства и расстройства поведения, болезни органов дыхания, </w:t>
      </w:r>
      <w:r w:rsidR="00B16438">
        <w:rPr>
          <w:sz w:val="28"/>
          <w:szCs w:val="28"/>
        </w:rPr>
        <w:t>болезни глаз</w:t>
      </w:r>
      <w:r w:rsidR="00C06F40">
        <w:rPr>
          <w:sz w:val="28"/>
          <w:szCs w:val="28"/>
        </w:rPr>
        <w:t>а</w:t>
      </w:r>
      <w:r w:rsidR="00B16438">
        <w:rPr>
          <w:sz w:val="28"/>
          <w:szCs w:val="28"/>
        </w:rPr>
        <w:t>.</w:t>
      </w:r>
    </w:p>
    <w:p w14:paraId="2676B0DD" w14:textId="46FE9DC7" w:rsidR="00C066B0" w:rsidRDefault="00C066B0" w:rsidP="00C066B0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F7B702" wp14:editId="47D774F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6042660" cy="3177540"/>
            <wp:effectExtent l="0" t="0" r="0" b="3810"/>
            <wp:wrapTight wrapText="bothSides">
              <wp:wrapPolygon edited="0">
                <wp:start x="0" y="0"/>
                <wp:lineTo x="0" y="21496"/>
                <wp:lineTo x="21518" y="21496"/>
                <wp:lineTo x="21518" y="0"/>
                <wp:lineTo x="0" y="0"/>
              </wp:wrapPolygon>
            </wp:wrapTight>
            <wp:docPr id="6483745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2E27172-0E8B-B5AF-A42D-D1D1873422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F0AD" w14:textId="10FCF2B0" w:rsidR="00C066B0" w:rsidRPr="005506E8" w:rsidRDefault="003D0EA2" w:rsidP="00067B30">
      <w:pPr>
        <w:ind w:firstLine="709"/>
        <w:jc w:val="both"/>
        <w:rPr>
          <w:sz w:val="28"/>
          <w:szCs w:val="28"/>
        </w:rPr>
      </w:pPr>
      <w:r w:rsidRPr="005506E8">
        <w:rPr>
          <w:sz w:val="28"/>
          <w:szCs w:val="28"/>
        </w:rPr>
        <w:t>В структуре первичной заболеваемости взрослого населения лидируют</w:t>
      </w:r>
      <w:r w:rsidR="00421B05" w:rsidRPr="005506E8">
        <w:rPr>
          <w:sz w:val="28"/>
          <w:szCs w:val="28"/>
        </w:rPr>
        <w:t xml:space="preserve"> болезни органов дыхания, второе место – инфек</w:t>
      </w:r>
      <w:r w:rsidR="00480651">
        <w:rPr>
          <w:sz w:val="28"/>
          <w:szCs w:val="28"/>
        </w:rPr>
        <w:t>ц</w:t>
      </w:r>
      <w:r w:rsidR="00421B05" w:rsidRPr="005506E8">
        <w:rPr>
          <w:sz w:val="28"/>
          <w:szCs w:val="28"/>
        </w:rPr>
        <w:t>ионные и паразитарные заболевания, третье место – травмы, отравления и др</w:t>
      </w:r>
      <w:r w:rsidR="005506E8">
        <w:rPr>
          <w:sz w:val="28"/>
          <w:szCs w:val="28"/>
        </w:rPr>
        <w:t xml:space="preserve">угие последствия </w:t>
      </w:r>
      <w:r w:rsidR="00421B05" w:rsidRPr="005506E8">
        <w:rPr>
          <w:sz w:val="28"/>
          <w:szCs w:val="28"/>
        </w:rPr>
        <w:t>внешни</w:t>
      </w:r>
      <w:r w:rsidR="005506E8">
        <w:rPr>
          <w:sz w:val="28"/>
          <w:szCs w:val="28"/>
        </w:rPr>
        <w:t>х</w:t>
      </w:r>
      <w:r w:rsidR="00421B05" w:rsidRPr="005506E8">
        <w:rPr>
          <w:sz w:val="28"/>
          <w:szCs w:val="28"/>
        </w:rPr>
        <w:t xml:space="preserve"> причин, четвер</w:t>
      </w:r>
      <w:r w:rsidR="005506E8" w:rsidRPr="005506E8">
        <w:rPr>
          <w:sz w:val="28"/>
          <w:szCs w:val="28"/>
        </w:rPr>
        <w:t>тое место – болезни системы кровообращения.</w:t>
      </w:r>
    </w:p>
    <w:p w14:paraId="4FC63275" w14:textId="77777777" w:rsidR="00C066B0" w:rsidRPr="005506E8" w:rsidRDefault="00C066B0" w:rsidP="00067B30">
      <w:pPr>
        <w:ind w:firstLine="709"/>
        <w:jc w:val="both"/>
        <w:rPr>
          <w:sz w:val="28"/>
          <w:szCs w:val="28"/>
        </w:rPr>
      </w:pPr>
    </w:p>
    <w:p w14:paraId="3A9BA4A0" w14:textId="77777777" w:rsidR="00C066B0" w:rsidRPr="005506E8" w:rsidRDefault="00C066B0" w:rsidP="00067B30">
      <w:pPr>
        <w:ind w:firstLine="709"/>
        <w:jc w:val="both"/>
        <w:rPr>
          <w:sz w:val="28"/>
          <w:szCs w:val="28"/>
        </w:rPr>
      </w:pPr>
    </w:p>
    <w:p w14:paraId="35F5D9D6" w14:textId="77777777" w:rsidR="00C066B0" w:rsidRDefault="00C066B0" w:rsidP="00067B30">
      <w:pPr>
        <w:ind w:firstLine="709"/>
        <w:jc w:val="both"/>
        <w:rPr>
          <w:sz w:val="28"/>
          <w:szCs w:val="28"/>
          <w:highlight w:val="yellow"/>
        </w:rPr>
      </w:pPr>
    </w:p>
    <w:p w14:paraId="6803BC6F" w14:textId="77777777" w:rsidR="00C066B0" w:rsidRDefault="00C066B0" w:rsidP="00067B30">
      <w:pPr>
        <w:ind w:firstLine="709"/>
        <w:jc w:val="both"/>
        <w:rPr>
          <w:sz w:val="28"/>
          <w:szCs w:val="28"/>
          <w:highlight w:val="yellow"/>
        </w:rPr>
      </w:pPr>
    </w:p>
    <w:p w14:paraId="067E5E56" w14:textId="77777777" w:rsidR="00C066B0" w:rsidRDefault="00C066B0" w:rsidP="00067B30">
      <w:pPr>
        <w:ind w:firstLine="709"/>
        <w:jc w:val="both"/>
        <w:rPr>
          <w:sz w:val="28"/>
          <w:szCs w:val="28"/>
          <w:highlight w:val="yellow"/>
        </w:rPr>
      </w:pPr>
    </w:p>
    <w:p w14:paraId="4946CEA2" w14:textId="77777777" w:rsidR="00C066B0" w:rsidRDefault="00C066B0" w:rsidP="00067B30">
      <w:pPr>
        <w:ind w:firstLine="709"/>
        <w:jc w:val="both"/>
        <w:rPr>
          <w:sz w:val="28"/>
          <w:szCs w:val="28"/>
          <w:highlight w:val="yellow"/>
        </w:rPr>
      </w:pPr>
    </w:p>
    <w:p w14:paraId="7C7D3758" w14:textId="77777777" w:rsidR="006F729F" w:rsidRDefault="006F729F" w:rsidP="006F729F">
      <w:pPr>
        <w:pStyle w:val="ad"/>
        <w:spacing w:before="89"/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Рис. 2 </w:t>
      </w:r>
      <w:r w:rsidRPr="008F0A3D">
        <w:rPr>
          <w:sz w:val="28"/>
          <w:szCs w:val="28"/>
        </w:rPr>
        <w:t>Структура</w:t>
      </w:r>
      <w:r w:rsidRPr="008F0A3D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общей </w:t>
      </w:r>
      <w:r w:rsidRPr="008F0A3D">
        <w:rPr>
          <w:sz w:val="28"/>
          <w:szCs w:val="28"/>
        </w:rPr>
        <w:t>заболеваемости взрослого</w:t>
      </w:r>
      <w:r w:rsidRPr="008F0A3D">
        <w:rPr>
          <w:spacing w:val="2"/>
          <w:sz w:val="28"/>
          <w:szCs w:val="28"/>
        </w:rPr>
        <w:t xml:space="preserve"> </w:t>
      </w:r>
      <w:r w:rsidRPr="008F0A3D">
        <w:rPr>
          <w:sz w:val="28"/>
          <w:szCs w:val="28"/>
        </w:rPr>
        <w:t>населения</w:t>
      </w:r>
      <w:r w:rsidRPr="008F0A3D">
        <w:rPr>
          <w:spacing w:val="3"/>
          <w:sz w:val="28"/>
          <w:szCs w:val="28"/>
        </w:rPr>
        <w:t xml:space="preserve"> </w:t>
      </w:r>
      <w:r w:rsidRPr="008F0A3D">
        <w:rPr>
          <w:sz w:val="28"/>
          <w:szCs w:val="28"/>
        </w:rPr>
        <w:t>в</w:t>
      </w:r>
      <w:r w:rsidRPr="008F0A3D">
        <w:rPr>
          <w:spacing w:val="4"/>
          <w:sz w:val="28"/>
          <w:szCs w:val="28"/>
        </w:rPr>
        <w:t xml:space="preserve"> </w:t>
      </w:r>
      <w:r w:rsidRPr="008F0A3D">
        <w:rPr>
          <w:sz w:val="28"/>
          <w:szCs w:val="28"/>
        </w:rPr>
        <w:t>2022</w:t>
      </w:r>
      <w:r w:rsidRPr="008F0A3D">
        <w:rPr>
          <w:spacing w:val="3"/>
          <w:sz w:val="28"/>
          <w:szCs w:val="28"/>
        </w:rPr>
        <w:t xml:space="preserve"> </w:t>
      </w:r>
      <w:r w:rsidRPr="008F0A3D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14:paraId="6AC114EA" w14:textId="6FD0750C" w:rsidR="006F729F" w:rsidRDefault="00B931F7" w:rsidP="00E537F5">
      <w:pPr>
        <w:pStyle w:val="ad"/>
        <w:ind w:right="-3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B2743AC" wp14:editId="7861D379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61660" cy="3764280"/>
            <wp:effectExtent l="0" t="0" r="0" b="762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AF273C6" w14:textId="6A4A00A7" w:rsidR="009C717F" w:rsidRDefault="009647A8" w:rsidP="009C717F">
      <w:pPr>
        <w:pStyle w:val="ad"/>
        <w:ind w:right="-31" w:firstLine="709"/>
        <w:rPr>
          <w:sz w:val="28"/>
          <w:szCs w:val="28"/>
        </w:rPr>
      </w:pPr>
      <w:r w:rsidRPr="009647A8">
        <w:rPr>
          <w:sz w:val="28"/>
          <w:szCs w:val="28"/>
        </w:rPr>
        <w:t>В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структуре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заболеваемости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лидируют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болезни</w:t>
      </w:r>
      <w:r w:rsidRPr="009647A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 кровообращения</w:t>
      </w:r>
      <w:r w:rsidRPr="009647A8">
        <w:rPr>
          <w:sz w:val="28"/>
          <w:szCs w:val="28"/>
        </w:rPr>
        <w:t xml:space="preserve"> </w:t>
      </w:r>
      <w:r>
        <w:rPr>
          <w:sz w:val="28"/>
          <w:szCs w:val="28"/>
        </w:rPr>
        <w:t>28,33</w:t>
      </w:r>
      <w:r w:rsidRPr="009647A8">
        <w:rPr>
          <w:sz w:val="28"/>
          <w:szCs w:val="28"/>
        </w:rPr>
        <w:t>% (для сравнения 20</w:t>
      </w:r>
      <w:r w:rsidR="009C717F">
        <w:rPr>
          <w:sz w:val="28"/>
          <w:szCs w:val="28"/>
        </w:rPr>
        <w:t>17</w:t>
      </w:r>
      <w:r w:rsidRPr="009647A8">
        <w:rPr>
          <w:sz w:val="28"/>
          <w:szCs w:val="28"/>
        </w:rPr>
        <w:t xml:space="preserve"> год </w:t>
      </w:r>
      <w:r w:rsidR="007157D1">
        <w:rPr>
          <w:sz w:val="28"/>
          <w:szCs w:val="28"/>
        </w:rPr>
        <w:t>31,81</w:t>
      </w:r>
      <w:r w:rsidRPr="007157D1">
        <w:rPr>
          <w:sz w:val="28"/>
          <w:szCs w:val="28"/>
        </w:rPr>
        <w:t>%),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 xml:space="preserve">на втором месте </w:t>
      </w:r>
      <w:r>
        <w:rPr>
          <w:sz w:val="28"/>
          <w:szCs w:val="28"/>
        </w:rPr>
        <w:t>болезни органов дыхания</w:t>
      </w:r>
      <w:r w:rsidRPr="009647A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21,56 (20</w:t>
      </w:r>
      <w:r w:rsidR="009C717F">
        <w:rPr>
          <w:sz w:val="28"/>
          <w:szCs w:val="28"/>
        </w:rPr>
        <w:t>17</w:t>
      </w:r>
      <w:r w:rsidRPr="009647A8">
        <w:rPr>
          <w:sz w:val="28"/>
          <w:szCs w:val="28"/>
        </w:rPr>
        <w:t xml:space="preserve"> год – </w:t>
      </w:r>
      <w:r w:rsidR="007157D1">
        <w:rPr>
          <w:sz w:val="28"/>
          <w:szCs w:val="28"/>
        </w:rPr>
        <w:t>18,22</w:t>
      </w:r>
      <w:r w:rsidRPr="007157D1">
        <w:rPr>
          <w:sz w:val="28"/>
          <w:szCs w:val="28"/>
        </w:rPr>
        <w:t>%),</w:t>
      </w:r>
      <w:r w:rsidRPr="009647A8">
        <w:rPr>
          <w:sz w:val="28"/>
          <w:szCs w:val="28"/>
        </w:rPr>
        <w:t xml:space="preserve"> третье место занимают </w:t>
      </w:r>
      <w:r>
        <w:rPr>
          <w:sz w:val="28"/>
          <w:szCs w:val="28"/>
        </w:rPr>
        <w:t>инфекционные и паразитарные болезни 13,09</w:t>
      </w:r>
      <w:r w:rsidRPr="009647A8">
        <w:rPr>
          <w:sz w:val="28"/>
          <w:szCs w:val="28"/>
        </w:rPr>
        <w:t>%</w:t>
      </w:r>
      <w:r w:rsidRPr="009647A8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(20</w:t>
      </w:r>
      <w:r w:rsidR="009C717F">
        <w:rPr>
          <w:sz w:val="28"/>
          <w:szCs w:val="28"/>
        </w:rPr>
        <w:t>17</w:t>
      </w:r>
      <w:r w:rsidRPr="009647A8">
        <w:rPr>
          <w:spacing w:val="-67"/>
          <w:sz w:val="28"/>
          <w:szCs w:val="28"/>
        </w:rPr>
        <w:t xml:space="preserve"> </w:t>
      </w:r>
      <w:r w:rsidRPr="009647A8">
        <w:rPr>
          <w:sz w:val="28"/>
          <w:szCs w:val="28"/>
        </w:rPr>
        <w:t xml:space="preserve">год – </w:t>
      </w:r>
      <w:r w:rsidR="007157D1">
        <w:rPr>
          <w:sz w:val="28"/>
          <w:szCs w:val="28"/>
        </w:rPr>
        <w:t>1,2</w:t>
      </w:r>
      <w:r w:rsidRPr="007157D1">
        <w:rPr>
          <w:sz w:val="28"/>
          <w:szCs w:val="28"/>
        </w:rPr>
        <w:t>%)</w:t>
      </w:r>
      <w:r w:rsidRPr="009647A8">
        <w:rPr>
          <w:sz w:val="28"/>
          <w:szCs w:val="28"/>
        </w:rPr>
        <w:t xml:space="preserve"> и далее болезни </w:t>
      </w:r>
      <w:r w:rsidR="003F43F3">
        <w:rPr>
          <w:sz w:val="28"/>
          <w:szCs w:val="28"/>
        </w:rPr>
        <w:t>эндокринной системы</w:t>
      </w:r>
      <w:r w:rsidRPr="009647A8">
        <w:rPr>
          <w:spacing w:val="1"/>
          <w:sz w:val="28"/>
          <w:szCs w:val="28"/>
        </w:rPr>
        <w:t xml:space="preserve"> </w:t>
      </w:r>
      <w:r w:rsidR="003F43F3">
        <w:rPr>
          <w:sz w:val="28"/>
          <w:szCs w:val="28"/>
        </w:rPr>
        <w:t>9,33</w:t>
      </w:r>
      <w:r w:rsidRPr="009647A8">
        <w:rPr>
          <w:sz w:val="28"/>
          <w:szCs w:val="28"/>
        </w:rPr>
        <w:t>%</w:t>
      </w:r>
      <w:r w:rsidRPr="009647A8">
        <w:rPr>
          <w:spacing w:val="1"/>
          <w:sz w:val="28"/>
          <w:szCs w:val="28"/>
        </w:rPr>
        <w:t xml:space="preserve"> </w:t>
      </w:r>
      <w:r w:rsidR="003F43F3">
        <w:rPr>
          <w:sz w:val="28"/>
          <w:szCs w:val="28"/>
        </w:rPr>
        <w:t>(20</w:t>
      </w:r>
      <w:r w:rsidR="009C717F">
        <w:rPr>
          <w:sz w:val="28"/>
          <w:szCs w:val="28"/>
        </w:rPr>
        <w:t>17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год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–</w:t>
      </w:r>
      <w:r w:rsidRPr="009647A8">
        <w:rPr>
          <w:spacing w:val="1"/>
          <w:sz w:val="28"/>
          <w:szCs w:val="28"/>
        </w:rPr>
        <w:t xml:space="preserve"> </w:t>
      </w:r>
      <w:r w:rsidR="007157D1">
        <w:rPr>
          <w:sz w:val="28"/>
          <w:szCs w:val="28"/>
        </w:rPr>
        <w:t>10,47</w:t>
      </w:r>
      <w:r w:rsidRPr="009647A8">
        <w:rPr>
          <w:sz w:val="28"/>
          <w:szCs w:val="28"/>
        </w:rPr>
        <w:t>%),</w:t>
      </w:r>
      <w:r w:rsidRPr="009647A8">
        <w:rPr>
          <w:spacing w:val="1"/>
          <w:sz w:val="28"/>
          <w:szCs w:val="28"/>
        </w:rPr>
        <w:t xml:space="preserve"> </w:t>
      </w:r>
      <w:r w:rsidR="003F43F3">
        <w:rPr>
          <w:sz w:val="28"/>
          <w:szCs w:val="28"/>
        </w:rPr>
        <w:t>психические расстройства</w:t>
      </w:r>
      <w:r w:rsidRPr="009647A8">
        <w:rPr>
          <w:spacing w:val="1"/>
          <w:sz w:val="28"/>
          <w:szCs w:val="28"/>
        </w:rPr>
        <w:t xml:space="preserve"> </w:t>
      </w:r>
      <w:r w:rsidR="003F43F3">
        <w:rPr>
          <w:sz w:val="28"/>
          <w:szCs w:val="28"/>
        </w:rPr>
        <w:t>6,2</w:t>
      </w:r>
      <w:r w:rsidRPr="009647A8">
        <w:rPr>
          <w:sz w:val="28"/>
          <w:szCs w:val="28"/>
        </w:rPr>
        <w:t>%</w:t>
      </w:r>
      <w:r w:rsidRPr="009647A8">
        <w:rPr>
          <w:spacing w:val="1"/>
          <w:sz w:val="28"/>
          <w:szCs w:val="28"/>
        </w:rPr>
        <w:t xml:space="preserve"> </w:t>
      </w:r>
      <w:r w:rsidR="003F43F3">
        <w:rPr>
          <w:sz w:val="28"/>
          <w:szCs w:val="28"/>
        </w:rPr>
        <w:t>(20</w:t>
      </w:r>
      <w:r w:rsidR="009C717F">
        <w:rPr>
          <w:sz w:val="28"/>
          <w:szCs w:val="28"/>
        </w:rPr>
        <w:t>17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год</w:t>
      </w:r>
      <w:r w:rsidRPr="009647A8">
        <w:rPr>
          <w:spacing w:val="1"/>
          <w:sz w:val="28"/>
          <w:szCs w:val="28"/>
        </w:rPr>
        <w:t xml:space="preserve"> </w:t>
      </w:r>
      <w:r w:rsidRPr="009647A8">
        <w:rPr>
          <w:sz w:val="28"/>
          <w:szCs w:val="28"/>
        </w:rPr>
        <w:t>–</w:t>
      </w:r>
      <w:r w:rsidRPr="009647A8">
        <w:rPr>
          <w:spacing w:val="1"/>
          <w:sz w:val="28"/>
          <w:szCs w:val="28"/>
        </w:rPr>
        <w:t xml:space="preserve"> </w:t>
      </w:r>
      <w:r w:rsidR="007157D1">
        <w:rPr>
          <w:sz w:val="28"/>
          <w:szCs w:val="28"/>
        </w:rPr>
        <w:t>9,18</w:t>
      </w:r>
      <w:r w:rsidRPr="007157D1">
        <w:rPr>
          <w:sz w:val="28"/>
          <w:szCs w:val="28"/>
        </w:rPr>
        <w:t>%),</w:t>
      </w:r>
      <w:r w:rsidR="007157D1">
        <w:rPr>
          <w:sz w:val="28"/>
          <w:szCs w:val="28"/>
        </w:rPr>
        <w:t xml:space="preserve"> психические расстройства </w:t>
      </w:r>
      <w:r w:rsidR="003F43F3">
        <w:rPr>
          <w:sz w:val="28"/>
          <w:szCs w:val="28"/>
        </w:rPr>
        <w:t>6,2 (20</w:t>
      </w:r>
      <w:r w:rsidR="009C717F">
        <w:rPr>
          <w:sz w:val="28"/>
          <w:szCs w:val="28"/>
        </w:rPr>
        <w:t>17</w:t>
      </w:r>
      <w:r w:rsidR="003F43F3">
        <w:rPr>
          <w:sz w:val="28"/>
          <w:szCs w:val="28"/>
        </w:rPr>
        <w:t xml:space="preserve"> </w:t>
      </w:r>
      <w:r w:rsidRPr="009647A8">
        <w:rPr>
          <w:sz w:val="28"/>
          <w:szCs w:val="28"/>
        </w:rPr>
        <w:t xml:space="preserve">год </w:t>
      </w:r>
      <w:r w:rsidRPr="007157D1">
        <w:rPr>
          <w:sz w:val="28"/>
          <w:szCs w:val="28"/>
        </w:rPr>
        <w:t xml:space="preserve">– </w:t>
      </w:r>
      <w:r w:rsidR="003F43F3" w:rsidRPr="007157D1">
        <w:rPr>
          <w:sz w:val="28"/>
          <w:szCs w:val="28"/>
        </w:rPr>
        <w:t>3,2%).</w:t>
      </w:r>
      <w:r w:rsidR="009C717F">
        <w:rPr>
          <w:sz w:val="28"/>
          <w:szCs w:val="28"/>
        </w:rPr>
        <w:t xml:space="preserve"> </w:t>
      </w:r>
    </w:p>
    <w:p w14:paraId="19FAA4C6" w14:textId="2E2BA1FF" w:rsidR="009C717F" w:rsidRPr="009C717F" w:rsidRDefault="009C717F" w:rsidP="009C717F">
      <w:pPr>
        <w:pStyle w:val="ad"/>
        <w:ind w:right="-31" w:firstLine="709"/>
        <w:rPr>
          <w:sz w:val="28"/>
          <w:szCs w:val="28"/>
        </w:rPr>
      </w:pPr>
      <w:r w:rsidRPr="009C717F">
        <w:rPr>
          <w:sz w:val="28"/>
          <w:szCs w:val="28"/>
        </w:rPr>
        <w:t>Структура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заболеваемости</w:t>
      </w:r>
      <w:r w:rsidRPr="009C717F">
        <w:rPr>
          <w:spacing w:val="71"/>
          <w:sz w:val="28"/>
          <w:szCs w:val="28"/>
        </w:rPr>
        <w:t xml:space="preserve"> </w:t>
      </w:r>
      <w:r w:rsidRPr="009C717F">
        <w:rPr>
          <w:sz w:val="28"/>
          <w:szCs w:val="28"/>
        </w:rPr>
        <w:t>существенно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отличается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от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структуры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5-летней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давности,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существенные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коррективы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внесла</w:t>
      </w:r>
      <w:r w:rsidRPr="009C717F">
        <w:rPr>
          <w:spacing w:val="1"/>
          <w:sz w:val="28"/>
          <w:szCs w:val="28"/>
        </w:rPr>
        <w:t xml:space="preserve"> </w:t>
      </w:r>
      <w:r w:rsidRPr="009C717F">
        <w:rPr>
          <w:sz w:val="28"/>
          <w:szCs w:val="28"/>
        </w:rPr>
        <w:t>пандемия</w:t>
      </w:r>
      <w:r w:rsidRPr="009C717F">
        <w:rPr>
          <w:spacing w:val="1"/>
          <w:sz w:val="28"/>
          <w:szCs w:val="28"/>
        </w:rPr>
        <w:t xml:space="preserve"> </w:t>
      </w:r>
      <w:proofErr w:type="spellStart"/>
      <w:r w:rsidRPr="009C717F">
        <w:rPr>
          <w:sz w:val="28"/>
          <w:szCs w:val="28"/>
        </w:rPr>
        <w:t>коронавирусной</w:t>
      </w:r>
      <w:proofErr w:type="spellEnd"/>
      <w:r w:rsidRPr="009C717F">
        <w:rPr>
          <w:sz w:val="28"/>
          <w:szCs w:val="28"/>
        </w:rPr>
        <w:t xml:space="preserve"> инфекции.</w:t>
      </w:r>
    </w:p>
    <w:p w14:paraId="3E509C12" w14:textId="77777777" w:rsidR="009647A8" w:rsidRDefault="009647A8" w:rsidP="002F0C44">
      <w:pPr>
        <w:jc w:val="center"/>
        <w:rPr>
          <w:b/>
          <w:sz w:val="28"/>
          <w:szCs w:val="28"/>
        </w:rPr>
      </w:pPr>
    </w:p>
    <w:p w14:paraId="1F82D5B0" w14:textId="77777777" w:rsidR="00E537F5" w:rsidRDefault="00E537F5" w:rsidP="002F0C44">
      <w:pPr>
        <w:jc w:val="center"/>
        <w:rPr>
          <w:b/>
          <w:sz w:val="28"/>
          <w:szCs w:val="28"/>
        </w:rPr>
      </w:pPr>
    </w:p>
    <w:p w14:paraId="3B8EA379" w14:textId="77777777" w:rsidR="005F2877" w:rsidRDefault="005F2877" w:rsidP="002F0C44">
      <w:pPr>
        <w:jc w:val="center"/>
        <w:rPr>
          <w:b/>
          <w:sz w:val="28"/>
          <w:szCs w:val="28"/>
        </w:rPr>
      </w:pPr>
    </w:p>
    <w:p w14:paraId="5DBF4937" w14:textId="5BFAB214" w:rsidR="002F0C44" w:rsidRDefault="00552BE1" w:rsidP="002F0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Заболеваемость системы кровообращения</w:t>
      </w:r>
      <w:r w:rsidR="00CD6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(БСК)</w:t>
      </w:r>
    </w:p>
    <w:p w14:paraId="761A3DB4" w14:textId="0487C349" w:rsidR="00552BE1" w:rsidRDefault="00552BE1" w:rsidP="00552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БСК лидировали в структуре заболеваемости в 202</w:t>
      </w:r>
      <w:r w:rsidR="003F43F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взрослого населения. Болезни системы кровообращения составили в 202</w:t>
      </w:r>
      <w:r w:rsidR="003F43F3"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году </w:t>
      </w:r>
      <w:r w:rsidR="003F43F3">
        <w:rPr>
          <w:sz w:val="28"/>
          <w:szCs w:val="28"/>
          <w:lang w:val="be-BY"/>
        </w:rPr>
        <w:t>28,33</w:t>
      </w:r>
      <w:r w:rsidR="003F43F3">
        <w:rPr>
          <w:sz w:val="28"/>
          <w:szCs w:val="28"/>
        </w:rPr>
        <w:t>% от общей и 6,48</w:t>
      </w:r>
      <w:r>
        <w:rPr>
          <w:sz w:val="28"/>
          <w:szCs w:val="28"/>
        </w:rPr>
        <w:t xml:space="preserve">% первичной заболеваемости всего </w:t>
      </w:r>
      <w:r w:rsidR="00513A81">
        <w:rPr>
          <w:sz w:val="28"/>
          <w:szCs w:val="28"/>
        </w:rPr>
        <w:t xml:space="preserve">населения и привели к </w:t>
      </w:r>
      <w:r w:rsidR="00EE0BC0">
        <w:rPr>
          <w:sz w:val="28"/>
          <w:szCs w:val="28"/>
        </w:rPr>
        <w:t>40,88</w:t>
      </w:r>
      <w:r w:rsidR="00513A81" w:rsidRPr="00EE0BC0">
        <w:rPr>
          <w:sz w:val="28"/>
          <w:szCs w:val="28"/>
        </w:rPr>
        <w:t>% (</w:t>
      </w:r>
      <w:r w:rsidR="00EE0BC0">
        <w:rPr>
          <w:sz w:val="28"/>
          <w:szCs w:val="28"/>
        </w:rPr>
        <w:t>184</w:t>
      </w:r>
      <w:r w:rsidRPr="00EE0BC0">
        <w:rPr>
          <w:sz w:val="28"/>
          <w:szCs w:val="28"/>
        </w:rPr>
        <w:t xml:space="preserve"> человек</w:t>
      </w:r>
      <w:r w:rsidR="00513A81" w:rsidRPr="00EE0BC0">
        <w:rPr>
          <w:sz w:val="28"/>
          <w:szCs w:val="28"/>
          <w:lang w:val="be-BY"/>
        </w:rPr>
        <w:t>а</w:t>
      </w:r>
      <w:r w:rsidRPr="00EE0BC0">
        <w:rPr>
          <w:sz w:val="28"/>
          <w:szCs w:val="28"/>
        </w:rPr>
        <w:t xml:space="preserve">) всех случаев смерти на территории </w:t>
      </w:r>
      <w:proofErr w:type="spellStart"/>
      <w:r w:rsidRPr="00EE0BC0">
        <w:rPr>
          <w:sz w:val="28"/>
          <w:szCs w:val="28"/>
        </w:rPr>
        <w:t>Докшицкого</w:t>
      </w:r>
      <w:proofErr w:type="spellEnd"/>
      <w:r w:rsidRPr="00EE0BC0">
        <w:rPr>
          <w:sz w:val="28"/>
          <w:szCs w:val="28"/>
        </w:rPr>
        <w:t xml:space="preserve"> района.</w:t>
      </w:r>
    </w:p>
    <w:p w14:paraId="551894F7" w14:textId="632EF0F3" w:rsidR="00552BE1" w:rsidRDefault="00552BE1" w:rsidP="00552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714E4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911286">
        <w:rPr>
          <w:sz w:val="28"/>
          <w:szCs w:val="28"/>
        </w:rPr>
        <w:t xml:space="preserve">регистрируется постоянный прирост </w:t>
      </w:r>
      <w:r>
        <w:rPr>
          <w:sz w:val="28"/>
          <w:szCs w:val="28"/>
        </w:rPr>
        <w:t>показател</w:t>
      </w:r>
      <w:r w:rsidR="00911286">
        <w:rPr>
          <w:sz w:val="28"/>
          <w:szCs w:val="28"/>
        </w:rPr>
        <w:t>я</w:t>
      </w:r>
      <w:r>
        <w:rPr>
          <w:sz w:val="28"/>
          <w:szCs w:val="28"/>
        </w:rPr>
        <w:t xml:space="preserve"> смертности от </w:t>
      </w:r>
      <w:r w:rsidR="00995BCB">
        <w:rPr>
          <w:sz w:val="28"/>
          <w:szCs w:val="28"/>
        </w:rPr>
        <w:t>болезней системы кро</w:t>
      </w:r>
      <w:r w:rsidR="003F43F3">
        <w:rPr>
          <w:sz w:val="28"/>
          <w:szCs w:val="28"/>
        </w:rPr>
        <w:t>вообращения, вместе с тем в 2022</w:t>
      </w:r>
      <w:r w:rsidR="00995BCB">
        <w:rPr>
          <w:sz w:val="28"/>
          <w:szCs w:val="28"/>
        </w:rPr>
        <w:t xml:space="preserve"> году зарегистрировано незначительное </w:t>
      </w:r>
      <w:r w:rsidR="00995BCB" w:rsidRPr="00F174DC">
        <w:rPr>
          <w:sz w:val="28"/>
          <w:szCs w:val="28"/>
        </w:rPr>
        <w:t>снижение смертности</w:t>
      </w:r>
      <w:r w:rsidR="00995BCB">
        <w:rPr>
          <w:sz w:val="28"/>
          <w:szCs w:val="28"/>
        </w:rPr>
        <w:t xml:space="preserve"> от БСК</w:t>
      </w:r>
      <w:r w:rsidR="00911286">
        <w:rPr>
          <w:sz w:val="28"/>
          <w:szCs w:val="28"/>
        </w:rPr>
        <w:t xml:space="preserve"> </w:t>
      </w:r>
      <w:r w:rsidR="002854D4">
        <w:rPr>
          <w:sz w:val="28"/>
          <w:szCs w:val="28"/>
        </w:rPr>
        <w:t>- 1047,00</w:t>
      </w:r>
      <w:r w:rsidR="002854D4" w:rsidRPr="00F45658">
        <w:rPr>
          <w:sz w:val="28"/>
          <w:szCs w:val="28"/>
          <w:vertAlign w:val="superscript"/>
        </w:rPr>
        <w:t>0</w:t>
      </w:r>
      <w:r w:rsidR="002854D4">
        <w:rPr>
          <w:sz w:val="28"/>
          <w:szCs w:val="28"/>
        </w:rPr>
        <w:t>/</w:t>
      </w:r>
      <w:r w:rsidR="002854D4" w:rsidRPr="00F45658">
        <w:rPr>
          <w:sz w:val="28"/>
          <w:szCs w:val="28"/>
          <w:vertAlign w:val="subscript"/>
        </w:rPr>
        <w:t>0000</w:t>
      </w:r>
      <w:r w:rsidR="002854D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11286">
        <w:rPr>
          <w:sz w:val="28"/>
          <w:szCs w:val="28"/>
        </w:rPr>
        <w:t xml:space="preserve">2017 год – </w:t>
      </w:r>
      <w:r w:rsidR="00714E4D">
        <w:rPr>
          <w:sz w:val="28"/>
          <w:szCs w:val="28"/>
        </w:rPr>
        <w:t>784</w:t>
      </w:r>
      <w:r w:rsidR="00F16AD7">
        <w:rPr>
          <w:sz w:val="28"/>
          <w:szCs w:val="28"/>
        </w:rPr>
        <w:t xml:space="preserve"> </w:t>
      </w:r>
      <w:r w:rsidR="00F45658" w:rsidRPr="00F45658">
        <w:rPr>
          <w:sz w:val="28"/>
          <w:szCs w:val="28"/>
          <w:vertAlign w:val="superscript"/>
        </w:rPr>
        <w:t>0</w:t>
      </w:r>
      <w:r w:rsidR="00F45658">
        <w:rPr>
          <w:sz w:val="28"/>
          <w:szCs w:val="28"/>
        </w:rPr>
        <w:t>/</w:t>
      </w:r>
      <w:r w:rsidR="00F45658" w:rsidRPr="00F45658">
        <w:rPr>
          <w:sz w:val="28"/>
          <w:szCs w:val="28"/>
          <w:vertAlign w:val="subscript"/>
        </w:rPr>
        <w:t>0000</w:t>
      </w:r>
      <w:r w:rsidR="00F16AD7">
        <w:rPr>
          <w:sz w:val="28"/>
          <w:szCs w:val="28"/>
        </w:rPr>
        <w:t xml:space="preserve">, 2020 год </w:t>
      </w:r>
      <w:r w:rsidR="00286B51">
        <w:rPr>
          <w:sz w:val="28"/>
          <w:szCs w:val="28"/>
        </w:rPr>
        <w:t>–</w:t>
      </w:r>
      <w:r w:rsidR="00F16AD7">
        <w:rPr>
          <w:sz w:val="28"/>
          <w:szCs w:val="28"/>
        </w:rPr>
        <w:t xml:space="preserve"> </w:t>
      </w:r>
      <w:r w:rsidR="00995BCB">
        <w:rPr>
          <w:sz w:val="28"/>
          <w:szCs w:val="28"/>
        </w:rPr>
        <w:t>1156,9</w:t>
      </w:r>
      <w:r w:rsidR="00286B51">
        <w:rPr>
          <w:sz w:val="28"/>
          <w:szCs w:val="28"/>
        </w:rPr>
        <w:t xml:space="preserve"> </w:t>
      </w:r>
      <w:r w:rsidR="00286B51" w:rsidRPr="00F45658">
        <w:rPr>
          <w:sz w:val="28"/>
          <w:szCs w:val="28"/>
          <w:vertAlign w:val="superscript"/>
        </w:rPr>
        <w:t>0</w:t>
      </w:r>
      <w:r w:rsidR="00286B51">
        <w:rPr>
          <w:sz w:val="28"/>
          <w:szCs w:val="28"/>
        </w:rPr>
        <w:t>/</w:t>
      </w:r>
      <w:r w:rsidR="00286B51" w:rsidRPr="00F45658">
        <w:rPr>
          <w:sz w:val="28"/>
          <w:szCs w:val="28"/>
          <w:vertAlign w:val="subscript"/>
        </w:rPr>
        <w:t>0000</w:t>
      </w:r>
      <w:r w:rsidR="00286B51">
        <w:rPr>
          <w:sz w:val="28"/>
          <w:szCs w:val="28"/>
          <w:vertAlign w:val="subscript"/>
        </w:rPr>
        <w:t xml:space="preserve">, </w:t>
      </w:r>
      <w:r w:rsidR="00286B51">
        <w:rPr>
          <w:sz w:val="28"/>
          <w:szCs w:val="28"/>
        </w:rPr>
        <w:t xml:space="preserve">2021 год – 1118,5 </w:t>
      </w:r>
      <w:r w:rsidR="00F16AD7" w:rsidRPr="00F45658">
        <w:rPr>
          <w:sz w:val="28"/>
          <w:szCs w:val="28"/>
          <w:vertAlign w:val="superscript"/>
        </w:rPr>
        <w:t>0</w:t>
      </w:r>
      <w:r w:rsidR="00F16AD7">
        <w:rPr>
          <w:sz w:val="28"/>
          <w:szCs w:val="28"/>
        </w:rPr>
        <w:t>/</w:t>
      </w:r>
      <w:r w:rsidR="00F16AD7" w:rsidRPr="00F45658">
        <w:rPr>
          <w:sz w:val="28"/>
          <w:szCs w:val="28"/>
          <w:vertAlign w:val="subscript"/>
        </w:rPr>
        <w:t>0000</w:t>
      </w:r>
      <w:r>
        <w:rPr>
          <w:sz w:val="28"/>
          <w:szCs w:val="28"/>
        </w:rPr>
        <w:t xml:space="preserve">). </w:t>
      </w:r>
    </w:p>
    <w:p w14:paraId="2D9D1D63" w14:textId="1A3A067A" w:rsidR="00AA3871" w:rsidRDefault="00251DBF" w:rsidP="00AA3871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Среднегодовое значение</w:t>
      </w:r>
      <w:r w:rsidR="00AA3871">
        <w:rPr>
          <w:sz w:val="28"/>
          <w:szCs w:val="28"/>
        </w:rPr>
        <w:t xml:space="preserve"> заболеваемости</w:t>
      </w:r>
      <w:r w:rsidR="00AA3871" w:rsidRPr="00AC703F">
        <w:rPr>
          <w:sz w:val="28"/>
          <w:szCs w:val="28"/>
        </w:rPr>
        <w:t xml:space="preserve"> </w:t>
      </w:r>
      <w:r w:rsidR="00AA3871">
        <w:rPr>
          <w:sz w:val="28"/>
          <w:szCs w:val="28"/>
        </w:rPr>
        <w:t>населения</w:t>
      </w:r>
      <w:r w:rsidR="00AA3871" w:rsidRPr="00AC703F">
        <w:rPr>
          <w:sz w:val="28"/>
          <w:szCs w:val="28"/>
        </w:rPr>
        <w:t xml:space="preserve"> </w:t>
      </w:r>
      <w:r w:rsidR="00AA3871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с </w:t>
      </w:r>
      <w:r w:rsidR="00AA3871">
        <w:rPr>
          <w:sz w:val="28"/>
          <w:szCs w:val="28"/>
        </w:rPr>
        <w:t>201</w:t>
      </w:r>
      <w:r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 по </w:t>
      </w:r>
      <w:r w:rsidR="00AA3871">
        <w:rPr>
          <w:sz w:val="28"/>
          <w:szCs w:val="28"/>
        </w:rPr>
        <w:t>202</w:t>
      </w:r>
      <w:r w:rsidR="00F656EE">
        <w:rPr>
          <w:sz w:val="28"/>
          <w:szCs w:val="28"/>
          <w:lang w:val="be-BY"/>
        </w:rPr>
        <w:t>2</w:t>
      </w:r>
      <w:r w:rsidR="00AA387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составляет 37,8</w:t>
      </w:r>
      <w:r w:rsidRPr="00F4565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00</w:t>
      </w:r>
      <w:r>
        <w:rPr>
          <w:sz w:val="28"/>
          <w:szCs w:val="28"/>
        </w:rPr>
        <w:t xml:space="preserve">, что выше </w:t>
      </w:r>
      <w:proofErr w:type="spellStart"/>
      <w:r>
        <w:rPr>
          <w:sz w:val="28"/>
          <w:szCs w:val="28"/>
        </w:rPr>
        <w:t>среднеобластного</w:t>
      </w:r>
      <w:proofErr w:type="spellEnd"/>
      <w:r>
        <w:rPr>
          <w:sz w:val="28"/>
          <w:szCs w:val="28"/>
        </w:rPr>
        <w:t xml:space="preserve"> показателя заболеваемости (областной 37,5</w:t>
      </w:r>
      <w:r w:rsidRPr="00F4565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00</w:t>
      </w:r>
      <w:r>
        <w:rPr>
          <w:sz w:val="28"/>
          <w:szCs w:val="28"/>
        </w:rPr>
        <w:t>)</w:t>
      </w:r>
      <w:r w:rsidR="007D1B4E">
        <w:rPr>
          <w:sz w:val="28"/>
          <w:szCs w:val="28"/>
        </w:rPr>
        <w:t>, динамика заболеваемости характеризуется отсутствием тенденции к росту(снижению).</w:t>
      </w:r>
      <w:r>
        <w:rPr>
          <w:sz w:val="28"/>
          <w:szCs w:val="28"/>
        </w:rPr>
        <w:t xml:space="preserve">  </w:t>
      </w:r>
    </w:p>
    <w:p w14:paraId="2B17BDF8" w14:textId="41580A3A" w:rsidR="00552BE1" w:rsidRDefault="00552BE1" w:rsidP="00552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первичной заболеваемости взрослого населения болезнями системы кровообращения ведущая роль принадлежит ишемической болезни сердца, на долю которой в 202</w:t>
      </w:r>
      <w:r w:rsidR="00EE0BC0">
        <w:rPr>
          <w:sz w:val="28"/>
          <w:szCs w:val="28"/>
        </w:rPr>
        <w:t>2</w:t>
      </w:r>
      <w:r w:rsidR="002B58F5">
        <w:rPr>
          <w:sz w:val="28"/>
          <w:szCs w:val="28"/>
        </w:rPr>
        <w:t xml:space="preserve"> году приходилось 32,3</w:t>
      </w:r>
      <w:r w:rsidR="00EE0BC0">
        <w:rPr>
          <w:sz w:val="28"/>
          <w:szCs w:val="28"/>
        </w:rPr>
        <w:t>1</w:t>
      </w:r>
      <w:r>
        <w:rPr>
          <w:sz w:val="28"/>
          <w:szCs w:val="28"/>
        </w:rPr>
        <w:t>%, болезням, характеризующимся повышенным кровян</w:t>
      </w:r>
      <w:r w:rsidR="00060F76">
        <w:rPr>
          <w:sz w:val="28"/>
          <w:szCs w:val="28"/>
        </w:rPr>
        <w:t xml:space="preserve">ым давлением </w:t>
      </w:r>
      <w:r w:rsidR="00EE0BC0">
        <w:rPr>
          <w:sz w:val="28"/>
          <w:szCs w:val="28"/>
          <w:lang w:val="be-BY"/>
        </w:rPr>
        <w:t>8,68</w:t>
      </w:r>
      <w:r w:rsidR="00060F76">
        <w:rPr>
          <w:sz w:val="28"/>
          <w:szCs w:val="28"/>
        </w:rPr>
        <w:t>%</w:t>
      </w:r>
      <w:r w:rsidR="005C2925">
        <w:rPr>
          <w:sz w:val="28"/>
          <w:szCs w:val="28"/>
        </w:rPr>
        <w:t xml:space="preserve">, </w:t>
      </w:r>
      <w:r w:rsidR="00060F76">
        <w:rPr>
          <w:sz w:val="28"/>
          <w:szCs w:val="28"/>
        </w:rPr>
        <w:t xml:space="preserve">цереброваскулярной патологии </w:t>
      </w:r>
      <w:r w:rsidR="00EE0BC0">
        <w:rPr>
          <w:sz w:val="28"/>
          <w:szCs w:val="28"/>
        </w:rPr>
        <w:t>20,12</w:t>
      </w:r>
      <w:r w:rsidR="00060F76">
        <w:rPr>
          <w:sz w:val="28"/>
          <w:szCs w:val="28"/>
        </w:rPr>
        <w:t>%</w:t>
      </w:r>
      <w:r w:rsidR="001F5E93">
        <w:rPr>
          <w:sz w:val="28"/>
          <w:szCs w:val="28"/>
        </w:rPr>
        <w:t>,</w:t>
      </w:r>
      <w:r w:rsidR="001F5E93">
        <w:rPr>
          <w:sz w:val="28"/>
          <w:szCs w:val="28"/>
          <w:lang w:val="be-BY"/>
        </w:rPr>
        <w:t xml:space="preserve"> </w:t>
      </w:r>
      <w:r w:rsidR="005C2925">
        <w:rPr>
          <w:sz w:val="28"/>
          <w:szCs w:val="28"/>
        </w:rPr>
        <w:t xml:space="preserve">болезни </w:t>
      </w:r>
      <w:r>
        <w:rPr>
          <w:sz w:val="28"/>
          <w:szCs w:val="28"/>
        </w:rPr>
        <w:t>артерий, артериол и капилляров</w:t>
      </w:r>
      <w:r w:rsidR="00B505A3">
        <w:rPr>
          <w:sz w:val="28"/>
          <w:szCs w:val="28"/>
        </w:rPr>
        <w:t xml:space="preserve"> </w:t>
      </w:r>
      <w:r w:rsidR="002B58F5">
        <w:rPr>
          <w:sz w:val="28"/>
          <w:szCs w:val="28"/>
        </w:rPr>
        <w:t>0,</w:t>
      </w:r>
      <w:r w:rsidR="00EE0BC0">
        <w:rPr>
          <w:sz w:val="28"/>
          <w:szCs w:val="28"/>
        </w:rPr>
        <w:t>6</w:t>
      </w:r>
      <w:r w:rsidR="00060F7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45D7F711" w14:textId="1B854E56" w:rsidR="00552BE1" w:rsidRPr="00BC4444" w:rsidRDefault="00077487" w:rsidP="00FF28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  <w:r w:rsidR="00FF28E3" w:rsidRPr="00BC4444">
        <w:rPr>
          <w:bCs/>
          <w:sz w:val="28"/>
          <w:szCs w:val="28"/>
        </w:rPr>
        <w:t xml:space="preserve">. </w:t>
      </w:r>
      <w:r w:rsidR="00552BE1" w:rsidRPr="00BC4444">
        <w:rPr>
          <w:bCs/>
          <w:sz w:val="28"/>
          <w:szCs w:val="28"/>
        </w:rPr>
        <w:t xml:space="preserve">Заболеваемость </w:t>
      </w:r>
      <w:r w:rsidR="00FF28E3" w:rsidRPr="00BC4444">
        <w:rPr>
          <w:bCs/>
          <w:sz w:val="28"/>
          <w:szCs w:val="28"/>
        </w:rPr>
        <w:t>болезней системы кровообращения</w:t>
      </w:r>
      <w:r w:rsidR="000C2F4B">
        <w:rPr>
          <w:bCs/>
          <w:sz w:val="28"/>
          <w:szCs w:val="28"/>
        </w:rPr>
        <w:t xml:space="preserve"> 2013-2022</w:t>
      </w:r>
      <w:r w:rsidR="00D46297" w:rsidRPr="00BC4444">
        <w:rPr>
          <w:bCs/>
          <w:sz w:val="28"/>
          <w:szCs w:val="28"/>
          <w:lang w:val="be-BY"/>
        </w:rPr>
        <w:t>гг.</w:t>
      </w:r>
      <w:r w:rsidR="00552BE1" w:rsidRPr="00BC4444">
        <w:rPr>
          <w:bCs/>
          <w:sz w:val="28"/>
          <w:szCs w:val="28"/>
        </w:rPr>
        <w:t>:</w:t>
      </w:r>
    </w:p>
    <w:tbl>
      <w:tblPr>
        <w:tblStyle w:val="a5"/>
        <w:tblpPr w:leftFromText="180" w:rightFromText="180" w:vertAnchor="text" w:tblpXSpec="center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276"/>
        <w:gridCol w:w="1276"/>
        <w:gridCol w:w="992"/>
      </w:tblGrid>
      <w:tr w:rsidR="00077680" w:rsidRPr="002250C0" w14:paraId="14FAEA0C" w14:textId="71E16A17" w:rsidTr="00420359">
        <w:trPr>
          <w:trHeight w:val="13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304E" w14:textId="06835991" w:rsidR="00077680" w:rsidRPr="00D46297" w:rsidRDefault="00077680" w:rsidP="00043772">
            <w:pPr>
              <w:jc w:val="both"/>
            </w:pPr>
            <w:r>
              <w:t>Наименование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1C7" w14:textId="1B79C8D8" w:rsidR="00077680" w:rsidRDefault="00077680" w:rsidP="00420359">
            <w:pPr>
              <w:jc w:val="center"/>
            </w:pPr>
            <w:r w:rsidRPr="002250C0">
              <w:t>Первичная заболеваемость</w:t>
            </w:r>
            <w:r>
              <w:t xml:space="preserve"> взрослого населения на 1000</w:t>
            </w:r>
            <w:r w:rsidR="00420359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F7E22" w14:textId="623204DA" w:rsidR="00077680" w:rsidRPr="002250C0" w:rsidRDefault="00077680" w:rsidP="00077680">
            <w:pPr>
              <w:jc w:val="center"/>
            </w:pPr>
            <w:r w:rsidRPr="00D46297">
              <w:t>Темп ср</w:t>
            </w:r>
            <w:r w:rsidR="0097679C">
              <w:t>г</w:t>
            </w:r>
            <w:r w:rsidRPr="00D46297">
              <w:t>.201</w:t>
            </w:r>
            <w:r>
              <w:t>3</w:t>
            </w:r>
            <w:r w:rsidRPr="00D46297">
              <w:t>-202</w:t>
            </w:r>
            <w:r>
              <w:t>2</w:t>
            </w:r>
            <w:r w:rsidRPr="00D46297">
              <w:t>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43E3" w14:textId="29F106B6" w:rsidR="00077680" w:rsidRPr="00A46FFA" w:rsidRDefault="00077680" w:rsidP="00043772">
            <w:pPr>
              <w:jc w:val="center"/>
              <w:rPr>
                <w:highlight w:val="yellow"/>
              </w:rPr>
            </w:pPr>
            <w:r w:rsidRPr="009D5C37">
              <w:t>2021/2022 прирост,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A3340" w14:textId="6525476D" w:rsidR="00077680" w:rsidRPr="00D46297" w:rsidRDefault="00077680" w:rsidP="00043772">
            <w:pPr>
              <w:jc w:val="center"/>
            </w:pPr>
            <w:r>
              <w:t>С</w:t>
            </w:r>
            <w:r w:rsidR="0097679C">
              <w:t>рг</w:t>
            </w:r>
            <w:r>
              <w:t>13-22</w:t>
            </w:r>
          </w:p>
        </w:tc>
      </w:tr>
      <w:tr w:rsidR="00077680" w:rsidRPr="002250C0" w14:paraId="1442603A" w14:textId="48521138" w:rsidTr="00420359">
        <w:trPr>
          <w:trHeight w:val="13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ACA" w14:textId="77777777" w:rsidR="00077680" w:rsidRPr="002250C0" w:rsidRDefault="00077680" w:rsidP="000437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303" w14:textId="3E178A08" w:rsidR="00077680" w:rsidRPr="003B5801" w:rsidRDefault="00077680" w:rsidP="000437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501" w14:textId="36422967" w:rsidR="00077680" w:rsidRPr="00A35C5A" w:rsidRDefault="00077680" w:rsidP="00043772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2022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4A2" w14:textId="24CD9C65" w:rsidR="00077680" w:rsidRPr="003B5801" w:rsidRDefault="00077680" w:rsidP="0004377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BC5" w14:textId="77777777" w:rsidR="00077680" w:rsidRPr="00A46FFA" w:rsidRDefault="00077680" w:rsidP="0004377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16C" w14:textId="77777777" w:rsidR="00077680" w:rsidRPr="003B5801" w:rsidRDefault="00077680" w:rsidP="00043772">
            <w:pPr>
              <w:jc w:val="center"/>
              <w:rPr>
                <w:b/>
                <w:bCs/>
              </w:rPr>
            </w:pPr>
          </w:p>
        </w:tc>
      </w:tr>
      <w:tr w:rsidR="00077680" w:rsidRPr="002250C0" w14:paraId="55F46846" w14:textId="26E4BCC8" w:rsidTr="00420359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525" w14:textId="180C5BC1" w:rsidR="00077680" w:rsidRPr="002250C0" w:rsidRDefault="00077680" w:rsidP="0086499B">
            <w:pPr>
              <w:jc w:val="both"/>
            </w:pPr>
            <w:proofErr w:type="spellStart"/>
            <w:r>
              <w:t>Докшицкий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B26" w14:textId="53E9C68F" w:rsidR="00077680" w:rsidRPr="00D46297" w:rsidRDefault="00077680" w:rsidP="0086499B">
            <w:pPr>
              <w:jc w:val="center"/>
              <w:rPr>
                <w:lang w:val="be-BY"/>
              </w:rPr>
            </w:pPr>
            <w:r w:rsidRPr="00D46297">
              <w:rPr>
                <w:color w:val="000000"/>
              </w:rPr>
              <w:t>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6DF" w14:textId="7E88E3E8" w:rsidR="00077680" w:rsidRPr="00D46297" w:rsidRDefault="009D5C37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9C6" w14:textId="58EA6F2C" w:rsidR="00077680" w:rsidRPr="006B74DE" w:rsidRDefault="00077680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17A" w14:textId="030569C8" w:rsidR="00077680" w:rsidRPr="009D5C37" w:rsidRDefault="009D5C37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-3,36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CC0" w14:textId="25F516E2" w:rsidR="00077680" w:rsidRDefault="00077680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37,8</w:t>
            </w:r>
          </w:p>
        </w:tc>
      </w:tr>
      <w:tr w:rsidR="00077680" w:rsidRPr="002250C0" w14:paraId="681B6070" w14:textId="005D89E6" w:rsidTr="00420359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EDB" w14:textId="71C56344" w:rsidR="00077680" w:rsidRPr="002250C0" w:rsidRDefault="00077680" w:rsidP="0086499B">
            <w:pPr>
              <w:jc w:val="both"/>
            </w:pPr>
            <w:r>
              <w:t>Витебская область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651" w14:textId="4A7330B1" w:rsidR="00077680" w:rsidRPr="00D46297" w:rsidRDefault="00077680" w:rsidP="0086499B">
            <w:pPr>
              <w:jc w:val="center"/>
              <w:rPr>
                <w:lang w:val="be-BY"/>
              </w:rPr>
            </w:pPr>
            <w:r w:rsidRPr="00D46297">
              <w:rPr>
                <w:color w:val="000000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D46" w14:textId="44619DE2" w:rsidR="00077680" w:rsidRPr="00D46297" w:rsidRDefault="00D616A4" w:rsidP="0086499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E60" w14:textId="12B9247E" w:rsidR="00077680" w:rsidRPr="00D46297" w:rsidRDefault="00077680" w:rsidP="0086499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8FA" w14:textId="01A89519" w:rsidR="00077680" w:rsidRPr="009D5C37" w:rsidRDefault="009D5C37" w:rsidP="0086499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-1,06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E84" w14:textId="49317160" w:rsidR="00077680" w:rsidRDefault="00077680" w:rsidP="0086499B">
            <w:pPr>
              <w:jc w:val="center"/>
              <w:rPr>
                <w:bCs/>
                <w:lang w:val="be-BY"/>
              </w:rPr>
            </w:pPr>
            <w:r>
              <w:rPr>
                <w:bCs/>
                <w:lang w:val="be-BY"/>
              </w:rPr>
              <w:t>37,5</w:t>
            </w:r>
          </w:p>
        </w:tc>
      </w:tr>
      <w:tr w:rsidR="0035672F" w:rsidRPr="002250C0" w14:paraId="6B1668D7" w14:textId="0C449C45" w:rsidTr="00420359">
        <w:trPr>
          <w:trHeight w:val="2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FAC" w14:textId="333F85B2" w:rsidR="0035672F" w:rsidRPr="002250C0" w:rsidRDefault="0035672F" w:rsidP="0086499B">
            <w:pPr>
              <w:jc w:val="both"/>
            </w:pPr>
            <w:r>
              <w:t>Республика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9B15" w14:textId="401FE0D9" w:rsidR="0035672F" w:rsidRPr="00D46297" w:rsidRDefault="0035672F" w:rsidP="0086499B">
            <w:pPr>
              <w:jc w:val="center"/>
              <w:rPr>
                <w:lang w:val="be-BY"/>
              </w:rPr>
            </w:pPr>
            <w:r w:rsidRPr="00D46297">
              <w:rPr>
                <w:color w:val="000000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DA4" w14:textId="28F9B0C9" w:rsidR="0035672F" w:rsidRPr="00D46297" w:rsidRDefault="00D616A4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A7A" w14:textId="512225DB" w:rsidR="0035672F" w:rsidRPr="006B74DE" w:rsidRDefault="0035672F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280" w14:textId="1581C7B4" w:rsidR="0035672F" w:rsidRDefault="009D5C37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B5B" w14:textId="0EE68087" w:rsidR="0035672F" w:rsidRDefault="0035672F" w:rsidP="008649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34,0</w:t>
            </w:r>
          </w:p>
        </w:tc>
      </w:tr>
    </w:tbl>
    <w:p w14:paraId="608CD15E" w14:textId="77777777" w:rsidR="00420359" w:rsidRDefault="00420359" w:rsidP="0035672F">
      <w:pPr>
        <w:jc w:val="both"/>
        <w:rPr>
          <w:sz w:val="28"/>
          <w:szCs w:val="28"/>
        </w:rPr>
      </w:pPr>
    </w:p>
    <w:p w14:paraId="278F04DE" w14:textId="77777777" w:rsidR="00420359" w:rsidRDefault="00420359" w:rsidP="0035672F">
      <w:pPr>
        <w:jc w:val="both"/>
        <w:rPr>
          <w:sz w:val="28"/>
          <w:szCs w:val="28"/>
        </w:rPr>
      </w:pPr>
    </w:p>
    <w:p w14:paraId="7308C8CC" w14:textId="77777777" w:rsidR="00420359" w:rsidRDefault="00420359" w:rsidP="0035672F">
      <w:pPr>
        <w:jc w:val="both"/>
        <w:rPr>
          <w:sz w:val="28"/>
          <w:szCs w:val="28"/>
        </w:rPr>
      </w:pPr>
    </w:p>
    <w:p w14:paraId="7573D442" w14:textId="77777777" w:rsidR="00420359" w:rsidRDefault="00420359" w:rsidP="0035672F">
      <w:pPr>
        <w:jc w:val="both"/>
        <w:rPr>
          <w:sz w:val="28"/>
          <w:szCs w:val="28"/>
        </w:rPr>
      </w:pPr>
    </w:p>
    <w:p w14:paraId="40E590B2" w14:textId="77777777" w:rsidR="00420359" w:rsidRDefault="00420359" w:rsidP="0035672F">
      <w:pPr>
        <w:jc w:val="both"/>
        <w:rPr>
          <w:sz w:val="28"/>
          <w:szCs w:val="28"/>
        </w:rPr>
      </w:pPr>
    </w:p>
    <w:p w14:paraId="351EEDD9" w14:textId="77777777" w:rsidR="00420359" w:rsidRDefault="00420359" w:rsidP="0035672F">
      <w:pPr>
        <w:jc w:val="both"/>
        <w:rPr>
          <w:sz w:val="28"/>
          <w:szCs w:val="28"/>
        </w:rPr>
      </w:pPr>
    </w:p>
    <w:p w14:paraId="123EA586" w14:textId="77777777" w:rsidR="00420359" w:rsidRDefault="00420359" w:rsidP="0035672F">
      <w:pPr>
        <w:jc w:val="both"/>
        <w:rPr>
          <w:sz w:val="28"/>
          <w:szCs w:val="28"/>
        </w:rPr>
      </w:pPr>
    </w:p>
    <w:p w14:paraId="7E6C4475" w14:textId="77777777" w:rsidR="0005452A" w:rsidRDefault="0005452A" w:rsidP="0005452A">
      <w:pPr>
        <w:ind w:firstLine="709"/>
        <w:jc w:val="both"/>
        <w:rPr>
          <w:sz w:val="28"/>
          <w:szCs w:val="28"/>
        </w:rPr>
      </w:pPr>
    </w:p>
    <w:p w14:paraId="1955438D" w14:textId="47C0C3A4" w:rsidR="00D01B3D" w:rsidRPr="00945B68" w:rsidRDefault="00945B68" w:rsidP="0005452A">
      <w:pPr>
        <w:ind w:firstLine="709"/>
        <w:jc w:val="both"/>
        <w:rPr>
          <w:sz w:val="28"/>
          <w:szCs w:val="28"/>
        </w:rPr>
      </w:pPr>
      <w:r w:rsidRPr="0035672F">
        <w:rPr>
          <w:sz w:val="28"/>
          <w:szCs w:val="28"/>
        </w:rPr>
        <w:t>За период 201</w:t>
      </w:r>
      <w:r w:rsidR="0035672F" w:rsidRPr="0035672F">
        <w:rPr>
          <w:sz w:val="28"/>
          <w:szCs w:val="28"/>
        </w:rPr>
        <w:t>3-2022</w:t>
      </w:r>
      <w:r w:rsidRPr="0035672F">
        <w:rPr>
          <w:sz w:val="28"/>
          <w:szCs w:val="28"/>
        </w:rPr>
        <w:t xml:space="preserve"> годы по </w:t>
      </w:r>
      <w:proofErr w:type="spellStart"/>
      <w:r w:rsidRPr="0035672F">
        <w:rPr>
          <w:sz w:val="28"/>
          <w:szCs w:val="28"/>
        </w:rPr>
        <w:t>Докшицкому</w:t>
      </w:r>
      <w:proofErr w:type="spellEnd"/>
      <w:r w:rsidRPr="0035672F">
        <w:rPr>
          <w:sz w:val="28"/>
          <w:szCs w:val="28"/>
        </w:rPr>
        <w:t xml:space="preserve"> району показатель первичной заболеваемости болезней системы кровообращения имеет отрицательный среднегодовой темп прироста – </w:t>
      </w:r>
      <w:r w:rsidR="0035672F" w:rsidRPr="0035672F">
        <w:rPr>
          <w:sz w:val="28"/>
          <w:szCs w:val="28"/>
        </w:rPr>
        <w:t>0,1</w:t>
      </w:r>
      <w:r w:rsidRPr="0035672F">
        <w:rPr>
          <w:sz w:val="28"/>
          <w:szCs w:val="28"/>
        </w:rPr>
        <w:t>%; показатель первичной заболеваемости болезней системы кровообращения за период с 202</w:t>
      </w:r>
      <w:r w:rsidR="0035672F" w:rsidRPr="0035672F">
        <w:rPr>
          <w:sz w:val="28"/>
          <w:szCs w:val="28"/>
        </w:rPr>
        <w:t>1-2022</w:t>
      </w:r>
      <w:r w:rsidRPr="0035672F">
        <w:rPr>
          <w:sz w:val="28"/>
          <w:szCs w:val="28"/>
        </w:rPr>
        <w:t xml:space="preserve"> положитель</w:t>
      </w:r>
      <w:r w:rsidR="0035672F" w:rsidRPr="0035672F">
        <w:rPr>
          <w:sz w:val="28"/>
          <w:szCs w:val="28"/>
        </w:rPr>
        <w:t>ный и равен 0%. За период с 2013-2022</w:t>
      </w:r>
      <w:r w:rsidRPr="0035672F">
        <w:rPr>
          <w:sz w:val="28"/>
          <w:szCs w:val="28"/>
        </w:rPr>
        <w:t xml:space="preserve"> годы среднегодовой показатель первичной заболеваемости болезней системы кровообращения</w:t>
      </w:r>
      <w:r w:rsidR="0035672F" w:rsidRPr="0035672F">
        <w:rPr>
          <w:sz w:val="28"/>
          <w:szCs w:val="28"/>
        </w:rPr>
        <w:t xml:space="preserve"> составил 37,8</w:t>
      </w:r>
      <w:r w:rsidR="0035672F" w:rsidRPr="0035672F">
        <w:rPr>
          <w:sz w:val="28"/>
          <w:szCs w:val="28"/>
          <w:vertAlign w:val="superscript"/>
        </w:rPr>
        <w:t>0</w:t>
      </w:r>
      <w:r w:rsidR="0035672F" w:rsidRPr="0035672F">
        <w:rPr>
          <w:sz w:val="28"/>
          <w:szCs w:val="28"/>
        </w:rPr>
        <w:t>/</w:t>
      </w:r>
      <w:r w:rsidR="0035672F" w:rsidRPr="0035672F">
        <w:rPr>
          <w:sz w:val="28"/>
          <w:szCs w:val="28"/>
          <w:vertAlign w:val="subscript"/>
        </w:rPr>
        <w:t>00</w:t>
      </w:r>
      <w:r w:rsidRPr="0035672F">
        <w:rPr>
          <w:color w:val="000000"/>
          <w:sz w:val="28"/>
          <w:szCs w:val="28"/>
        </w:rPr>
        <w:t xml:space="preserve">, </w:t>
      </w:r>
      <w:proofErr w:type="spellStart"/>
      <w:r w:rsidR="0035672F" w:rsidRPr="0035672F">
        <w:rPr>
          <w:color w:val="000000"/>
          <w:sz w:val="28"/>
          <w:szCs w:val="28"/>
        </w:rPr>
        <w:t>среднеобластной</w:t>
      </w:r>
      <w:proofErr w:type="spellEnd"/>
      <w:r w:rsidR="0035672F" w:rsidRPr="0035672F">
        <w:rPr>
          <w:color w:val="000000"/>
          <w:sz w:val="28"/>
          <w:szCs w:val="28"/>
        </w:rPr>
        <w:t xml:space="preserve"> показатель 37,5</w:t>
      </w:r>
      <w:r w:rsidR="0035672F" w:rsidRPr="0035672F">
        <w:rPr>
          <w:sz w:val="28"/>
          <w:szCs w:val="28"/>
          <w:vertAlign w:val="superscript"/>
        </w:rPr>
        <w:t>0</w:t>
      </w:r>
      <w:r w:rsidR="0035672F" w:rsidRPr="0035672F">
        <w:rPr>
          <w:sz w:val="28"/>
          <w:szCs w:val="28"/>
        </w:rPr>
        <w:t>/</w:t>
      </w:r>
      <w:r w:rsidR="0035672F" w:rsidRPr="0035672F">
        <w:rPr>
          <w:sz w:val="28"/>
          <w:szCs w:val="28"/>
          <w:vertAlign w:val="subscript"/>
        </w:rPr>
        <w:t>00</w:t>
      </w:r>
      <w:r w:rsidRPr="0035672F">
        <w:rPr>
          <w:color w:val="000000"/>
          <w:sz w:val="28"/>
          <w:szCs w:val="28"/>
        </w:rPr>
        <w:t>. Превыше</w:t>
      </w:r>
      <w:r w:rsidR="007D46E6">
        <w:rPr>
          <w:color w:val="000000"/>
          <w:sz w:val="28"/>
          <w:szCs w:val="28"/>
        </w:rPr>
        <w:t>ние областного показателя на 0</w:t>
      </w:r>
      <w:r w:rsidR="00A03A02" w:rsidRPr="0035672F">
        <w:rPr>
          <w:color w:val="000000"/>
          <w:sz w:val="28"/>
          <w:szCs w:val="28"/>
        </w:rPr>
        <w:t>,8</w:t>
      </w:r>
      <w:r w:rsidRPr="0035672F">
        <w:rPr>
          <w:color w:val="000000"/>
          <w:sz w:val="28"/>
          <w:szCs w:val="28"/>
        </w:rPr>
        <w:t xml:space="preserve"> %.</w:t>
      </w:r>
      <w:r w:rsidR="008174AF">
        <w:rPr>
          <w:color w:val="000000"/>
          <w:sz w:val="28"/>
          <w:szCs w:val="28"/>
        </w:rPr>
        <w:t xml:space="preserve"> </w:t>
      </w:r>
    </w:p>
    <w:p w14:paraId="1CB0B55D" w14:textId="77777777" w:rsidR="00FD26D3" w:rsidRDefault="00FD26D3" w:rsidP="00D25EDE">
      <w:pPr>
        <w:ind w:firstLine="709"/>
        <w:rPr>
          <w:b/>
          <w:sz w:val="28"/>
          <w:szCs w:val="28"/>
        </w:rPr>
      </w:pPr>
    </w:p>
    <w:p w14:paraId="6C20EAF6" w14:textId="422A81C8" w:rsidR="00587941" w:rsidRDefault="00552BE1" w:rsidP="00FD26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Онкологическая заболеваемост</w:t>
      </w:r>
      <w:r w:rsidR="00C11A94">
        <w:rPr>
          <w:b/>
          <w:sz w:val="28"/>
          <w:szCs w:val="28"/>
        </w:rPr>
        <w:t>ь</w:t>
      </w:r>
    </w:p>
    <w:p w14:paraId="2198B100" w14:textId="77777777" w:rsidR="00F44E08" w:rsidRDefault="00F44E08" w:rsidP="00F44E08">
      <w:pPr>
        <w:ind w:firstLine="709"/>
        <w:jc w:val="both"/>
        <w:rPr>
          <w:sz w:val="28"/>
          <w:szCs w:val="28"/>
        </w:rPr>
      </w:pPr>
      <w:r w:rsidRPr="001078C9">
        <w:rPr>
          <w:sz w:val="28"/>
          <w:szCs w:val="28"/>
        </w:rPr>
        <w:t xml:space="preserve">Заболеваемость злокачественными новообразованиями остается одной из самых значимых проблем современности в связи с ее устойчивым ростом, длительной утратой трудоспособности, растущей </w:t>
      </w:r>
      <w:proofErr w:type="spellStart"/>
      <w:r w:rsidRPr="001078C9">
        <w:rPr>
          <w:sz w:val="28"/>
          <w:szCs w:val="28"/>
        </w:rPr>
        <w:t>инвалидизацией</w:t>
      </w:r>
      <w:proofErr w:type="spellEnd"/>
      <w:r w:rsidRPr="001078C9">
        <w:rPr>
          <w:sz w:val="28"/>
          <w:szCs w:val="28"/>
        </w:rPr>
        <w:t xml:space="preserve"> населения, значительными прямыми и косвенными экономическими потерями.</w:t>
      </w:r>
    </w:p>
    <w:p w14:paraId="61DCED86" w14:textId="54DF575D" w:rsidR="00A76AE2" w:rsidRPr="00A76AE2" w:rsidRDefault="00A76AE2" w:rsidP="00A76AE2">
      <w:pPr>
        <w:ind w:firstLine="709"/>
        <w:jc w:val="both"/>
        <w:rPr>
          <w:color w:val="000000" w:themeColor="text1"/>
          <w:sz w:val="28"/>
          <w:szCs w:val="28"/>
        </w:rPr>
      </w:pPr>
      <w:r w:rsidRPr="00A76AE2">
        <w:rPr>
          <w:color w:val="000000" w:themeColor="text1"/>
          <w:sz w:val="28"/>
          <w:szCs w:val="28"/>
        </w:rPr>
        <w:t>Показатель первичной заболеваемости среди взрослого населения злокачественными новообразованиями в 2022 году составил</w:t>
      </w:r>
      <w:r w:rsidRPr="00A76AE2">
        <w:rPr>
          <w:color w:val="000000" w:themeColor="text1"/>
          <w:sz w:val="28"/>
          <w:szCs w:val="28"/>
          <w:lang w:val="be-BY"/>
        </w:rPr>
        <w:t xml:space="preserve"> </w:t>
      </w:r>
      <w:r w:rsidR="005B5311">
        <w:rPr>
          <w:color w:val="000000" w:themeColor="text1"/>
          <w:sz w:val="28"/>
          <w:szCs w:val="28"/>
        </w:rPr>
        <w:t>683,2</w:t>
      </w:r>
      <w:r w:rsidRPr="00A76AE2">
        <w:rPr>
          <w:color w:val="000000" w:themeColor="text1"/>
          <w:sz w:val="28"/>
          <w:szCs w:val="28"/>
        </w:rPr>
        <w:t xml:space="preserve"> на 100 тыс. населения. Многолетняя динамика характеризуется отсутствием тенденции к росту (снижению) со средним темпом прироста (</w:t>
      </w:r>
      <w:r w:rsidR="005B5311">
        <w:rPr>
          <w:color w:val="000000" w:themeColor="text1"/>
          <w:sz w:val="28"/>
          <w:szCs w:val="28"/>
        </w:rPr>
        <w:t>0,3</w:t>
      </w:r>
      <w:r w:rsidRPr="00A76AE2">
        <w:rPr>
          <w:color w:val="000000" w:themeColor="text1"/>
          <w:sz w:val="28"/>
          <w:szCs w:val="28"/>
        </w:rPr>
        <w:t>%), прирост к уровню предыдущего года (</w:t>
      </w:r>
      <w:r w:rsidR="005B5311">
        <w:rPr>
          <w:color w:val="000000" w:themeColor="text1"/>
          <w:sz w:val="28"/>
          <w:szCs w:val="28"/>
        </w:rPr>
        <w:t>+55,4</w:t>
      </w:r>
      <w:r w:rsidRPr="00A76AE2">
        <w:rPr>
          <w:color w:val="000000" w:themeColor="text1"/>
          <w:sz w:val="28"/>
          <w:szCs w:val="28"/>
        </w:rPr>
        <w:t>%).</w:t>
      </w:r>
    </w:p>
    <w:p w14:paraId="34294C9E" w14:textId="77777777" w:rsidR="00A76AE2" w:rsidRPr="001078C9" w:rsidRDefault="00A76AE2" w:rsidP="00F44E08">
      <w:pPr>
        <w:ind w:firstLine="709"/>
        <w:jc w:val="both"/>
        <w:rPr>
          <w:color w:val="000000"/>
          <w:sz w:val="28"/>
          <w:szCs w:val="28"/>
        </w:rPr>
      </w:pPr>
    </w:p>
    <w:p w14:paraId="02E77148" w14:textId="77777777" w:rsidR="00F44E08" w:rsidRDefault="00F44E08" w:rsidP="003168AD">
      <w:pPr>
        <w:ind w:firstLine="709"/>
        <w:jc w:val="center"/>
        <w:rPr>
          <w:b/>
          <w:sz w:val="28"/>
          <w:szCs w:val="28"/>
        </w:rPr>
      </w:pPr>
    </w:p>
    <w:p w14:paraId="6C17B68E" w14:textId="5A5AE04E" w:rsidR="001D243D" w:rsidRDefault="00552BE1" w:rsidP="00552BE1">
      <w:pPr>
        <w:jc w:val="both"/>
        <w:rPr>
          <w:sz w:val="28"/>
          <w:szCs w:val="28"/>
        </w:rPr>
      </w:pPr>
      <w:r w:rsidRPr="004046AB">
        <w:rPr>
          <w:sz w:val="28"/>
          <w:szCs w:val="28"/>
        </w:rPr>
        <w:t xml:space="preserve">Таблица </w:t>
      </w:r>
      <w:r w:rsidR="00077487">
        <w:rPr>
          <w:sz w:val="28"/>
          <w:szCs w:val="28"/>
        </w:rPr>
        <w:t>6</w:t>
      </w:r>
      <w:r w:rsidRPr="004046AB">
        <w:rPr>
          <w:sz w:val="28"/>
          <w:szCs w:val="28"/>
        </w:rPr>
        <w:t xml:space="preserve">. Численность заболеваемости впервые выявленных злокачественных новообразований по </w:t>
      </w:r>
      <w:proofErr w:type="spellStart"/>
      <w:r w:rsidRPr="004046AB">
        <w:rPr>
          <w:sz w:val="28"/>
          <w:szCs w:val="28"/>
        </w:rPr>
        <w:t>Докшицкому</w:t>
      </w:r>
      <w:proofErr w:type="spellEnd"/>
      <w:r w:rsidRPr="004046AB">
        <w:rPr>
          <w:sz w:val="28"/>
          <w:szCs w:val="28"/>
        </w:rPr>
        <w:t xml:space="preserve"> району за 201</w:t>
      </w:r>
      <w:r w:rsidR="00A24E3B" w:rsidRPr="004046AB">
        <w:rPr>
          <w:sz w:val="28"/>
          <w:szCs w:val="28"/>
          <w:lang w:val="be-BY"/>
        </w:rPr>
        <w:t>7</w:t>
      </w:r>
      <w:r w:rsidRPr="004046AB">
        <w:rPr>
          <w:sz w:val="28"/>
          <w:szCs w:val="28"/>
        </w:rPr>
        <w:t>-20</w:t>
      </w:r>
      <w:r w:rsidR="00814116">
        <w:rPr>
          <w:sz w:val="28"/>
          <w:szCs w:val="28"/>
        </w:rPr>
        <w:t>22</w:t>
      </w:r>
      <w:r w:rsidRPr="004046AB">
        <w:rPr>
          <w:sz w:val="28"/>
          <w:szCs w:val="28"/>
        </w:rPr>
        <w:t>г.г в разрезе по сельским советам</w:t>
      </w:r>
    </w:p>
    <w:tbl>
      <w:tblPr>
        <w:tblpPr w:leftFromText="180" w:rightFromText="180" w:vertAnchor="text" w:tblpY="1"/>
        <w:tblOverlap w:val="never"/>
        <w:tblW w:w="6930" w:type="dxa"/>
        <w:tblLook w:val="04A0" w:firstRow="1" w:lastRow="0" w:firstColumn="1" w:lastColumn="0" w:noHBand="0" w:noVBand="1"/>
      </w:tblPr>
      <w:tblGrid>
        <w:gridCol w:w="2126"/>
        <w:gridCol w:w="680"/>
        <w:gridCol w:w="680"/>
        <w:gridCol w:w="680"/>
        <w:gridCol w:w="680"/>
        <w:gridCol w:w="680"/>
        <w:gridCol w:w="680"/>
        <w:gridCol w:w="680"/>
        <w:gridCol w:w="44"/>
      </w:tblGrid>
      <w:tr w:rsidR="00F2147C" w:rsidRPr="003811AA" w14:paraId="05D53ECF" w14:textId="77777777" w:rsidTr="00F2147C">
        <w:trPr>
          <w:trHeight w:val="406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CBBD" w14:textId="77777777" w:rsidR="00F2147C" w:rsidRPr="001D243D" w:rsidRDefault="00F2147C" w:rsidP="00A50B49">
            <w:pPr>
              <w:jc w:val="both"/>
              <w:rPr>
                <w:color w:val="000000"/>
              </w:rPr>
            </w:pPr>
            <w:r w:rsidRPr="001D243D">
              <w:rPr>
                <w:color w:val="000000"/>
              </w:rPr>
              <w:t>Наименование территории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77E" w14:textId="77777777" w:rsidR="00F2147C" w:rsidRPr="001D243D" w:rsidRDefault="00F2147C" w:rsidP="00961384">
            <w:pPr>
              <w:jc w:val="center"/>
              <w:rPr>
                <w:color w:val="000000"/>
              </w:rPr>
            </w:pPr>
            <w:r w:rsidRPr="001D243D">
              <w:rPr>
                <w:color w:val="000000"/>
                <w:lang w:val="be-BY"/>
              </w:rPr>
              <w:t>2021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912" w14:textId="36A4B9C7" w:rsidR="00F2147C" w:rsidRPr="00F22063" w:rsidRDefault="00F2147C" w:rsidP="00961384">
            <w:pPr>
              <w:jc w:val="center"/>
            </w:pPr>
            <w:r w:rsidRPr="00F22063">
              <w:t>2022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5AE" w14:textId="36D3094E" w:rsidR="00F2147C" w:rsidRPr="001D243D" w:rsidRDefault="00F2147C" w:rsidP="00F22063">
            <w:pPr>
              <w:jc w:val="center"/>
              <w:rPr>
                <w:sz w:val="20"/>
                <w:szCs w:val="20"/>
              </w:rPr>
            </w:pPr>
            <w:r w:rsidRPr="003811AA">
              <w:rPr>
                <w:sz w:val="20"/>
                <w:szCs w:val="20"/>
              </w:rPr>
              <w:t>Суммарно 2017-202</w:t>
            </w:r>
            <w:r>
              <w:rPr>
                <w:sz w:val="20"/>
                <w:szCs w:val="20"/>
              </w:rPr>
              <w:t>2</w:t>
            </w:r>
            <w:r w:rsidRPr="003811AA">
              <w:rPr>
                <w:sz w:val="20"/>
                <w:szCs w:val="20"/>
              </w:rPr>
              <w:t xml:space="preserve"> годы</w:t>
            </w:r>
          </w:p>
        </w:tc>
      </w:tr>
      <w:tr w:rsidR="00961384" w:rsidRPr="003811AA" w14:paraId="28CA0630" w14:textId="77777777" w:rsidTr="00961384">
        <w:trPr>
          <w:gridAfter w:val="1"/>
          <w:wAfter w:w="44" w:type="dxa"/>
          <w:cantSplit/>
          <w:trHeight w:val="1134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659F1" w14:textId="77777777" w:rsidR="00961384" w:rsidRPr="001D243D" w:rsidRDefault="00961384" w:rsidP="00A50B49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FF4757" w14:textId="77777777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243D">
              <w:rPr>
                <w:color w:val="000000"/>
                <w:sz w:val="18"/>
                <w:szCs w:val="18"/>
              </w:rPr>
              <w:t>Трудоспос</w:t>
            </w:r>
            <w:proofErr w:type="spellEnd"/>
            <w:r w:rsidRPr="001D243D">
              <w:rPr>
                <w:color w:val="000000"/>
                <w:sz w:val="18"/>
                <w:szCs w:val="18"/>
              </w:rPr>
              <w:t>.                     население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60BBF0" w14:textId="77777777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D243D">
              <w:rPr>
                <w:color w:val="000000"/>
                <w:sz w:val="18"/>
                <w:szCs w:val="18"/>
              </w:rPr>
              <w:t>Нетрудосп</w:t>
            </w:r>
            <w:proofErr w:type="spellEnd"/>
            <w:r w:rsidRPr="001D243D">
              <w:rPr>
                <w:color w:val="000000"/>
                <w:sz w:val="18"/>
                <w:szCs w:val="18"/>
              </w:rPr>
              <w:t>. население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BB950D" w14:textId="59DB62F6" w:rsidR="00961384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Трудоспос</w:t>
            </w:r>
            <w:proofErr w:type="spellEnd"/>
            <w:r>
              <w:rPr>
                <w:color w:val="000000"/>
                <w:sz w:val="18"/>
                <w:szCs w:val="18"/>
              </w:rPr>
              <w:t>. население</w:t>
            </w:r>
          </w:p>
          <w:p w14:paraId="69B5A155" w14:textId="6D85842E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51CFF8" w14:textId="77777777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Нетрудосп</w:t>
            </w:r>
            <w:proofErr w:type="spellEnd"/>
            <w:r>
              <w:rPr>
                <w:color w:val="000000"/>
                <w:sz w:val="18"/>
                <w:szCs w:val="18"/>
              </w:rPr>
              <w:t>. население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685CF" w14:textId="613A9422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1D243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822B3" w14:textId="4B304458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</w:t>
            </w:r>
            <w:r w:rsidRPr="001D243D">
              <w:rPr>
                <w:color w:val="000000"/>
                <w:sz w:val="18"/>
                <w:szCs w:val="18"/>
              </w:rPr>
              <w:t>руд</w:t>
            </w:r>
            <w:r w:rsidRPr="003811AA">
              <w:rPr>
                <w:color w:val="000000"/>
                <w:sz w:val="18"/>
                <w:szCs w:val="18"/>
              </w:rPr>
              <w:t>осп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81853" w14:textId="0E8DF1C7" w:rsidR="00961384" w:rsidRPr="001D243D" w:rsidRDefault="00961384" w:rsidP="0096138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811AA">
              <w:rPr>
                <w:color w:val="000000"/>
                <w:sz w:val="18"/>
                <w:szCs w:val="18"/>
              </w:rPr>
              <w:t>Н</w:t>
            </w:r>
            <w:r w:rsidRPr="001D243D">
              <w:rPr>
                <w:color w:val="000000"/>
                <w:sz w:val="18"/>
                <w:szCs w:val="18"/>
              </w:rPr>
              <w:t>етрудосп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3811AA">
              <w:rPr>
                <w:color w:val="000000"/>
                <w:sz w:val="18"/>
                <w:szCs w:val="18"/>
              </w:rPr>
              <w:t>.</w:t>
            </w:r>
          </w:p>
        </w:tc>
      </w:tr>
      <w:tr w:rsidR="00E26839" w:rsidRPr="003811AA" w14:paraId="6C6A9BAA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37B3" w14:textId="3DD2813E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243D">
              <w:rPr>
                <w:color w:val="000000"/>
                <w:sz w:val="20"/>
                <w:szCs w:val="20"/>
              </w:rPr>
              <w:t>г.Докшицы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AE5D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0D5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50BE" w14:textId="6CB70F6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962" w14:textId="20533C3F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3F3" w14:textId="0CD648D5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606F" w14:textId="783598A8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664" w14:textId="562FACBA" w:rsidR="00E26839" w:rsidRPr="000036E6" w:rsidRDefault="00E26839" w:rsidP="00A50B49">
            <w:pPr>
              <w:jc w:val="right"/>
              <w:rPr>
                <w:sz w:val="20"/>
                <w:szCs w:val="20"/>
              </w:rPr>
            </w:pPr>
            <w:r w:rsidRPr="000036E6">
              <w:rPr>
                <w:sz w:val="20"/>
                <w:szCs w:val="20"/>
              </w:rPr>
              <w:t>87</w:t>
            </w:r>
          </w:p>
        </w:tc>
      </w:tr>
      <w:tr w:rsidR="00E26839" w:rsidRPr="003811AA" w14:paraId="05700984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B195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Докшицкий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B470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37D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81C" w14:textId="2507F367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843" w14:textId="580CAA24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ED32" w14:textId="474E569C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624" w14:textId="52D6C549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7C9" w14:textId="39E17E80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E26839" w:rsidRPr="003811AA" w14:paraId="27DE7DB8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CB38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Бегомльский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A1E7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FEA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2A13" w14:textId="6E3B8DBC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7F1" w14:textId="13BAA5CF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3DBC" w14:textId="13E05612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142A" w14:textId="4F2188F4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1F2" w14:textId="67743250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 w:rsidRPr="000036E6">
              <w:rPr>
                <w:sz w:val="20"/>
                <w:szCs w:val="20"/>
              </w:rPr>
              <w:t>47</w:t>
            </w:r>
          </w:p>
        </w:tc>
      </w:tr>
      <w:tr w:rsidR="00E26839" w:rsidRPr="003811AA" w14:paraId="4D7E987D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B64A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</w:rPr>
              <w:t>Березинский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E7EE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F0B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0CF" w14:textId="2AED68E7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6EB" w14:textId="52B3784F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AB6" w14:textId="34E3C9FB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70F" w14:textId="64A17974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41A" w14:textId="63F6C43C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E26839" w:rsidRPr="003811AA" w14:paraId="601F47B4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D498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Крулевщиинский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A317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8718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31A" w14:textId="7097FA20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DFA" w14:textId="66C9ED1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01D" w14:textId="071C3B90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FB72" w14:textId="3FCF1F67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620" w14:textId="53773607" w:rsidR="00E26839" w:rsidRPr="001D243D" w:rsidRDefault="00E26839" w:rsidP="00A50B49">
            <w:pPr>
              <w:jc w:val="right"/>
              <w:rPr>
                <w:color w:val="FF0000"/>
                <w:sz w:val="20"/>
                <w:szCs w:val="20"/>
              </w:rPr>
            </w:pPr>
            <w:r w:rsidRPr="00A95B17">
              <w:rPr>
                <w:sz w:val="20"/>
                <w:szCs w:val="20"/>
              </w:rPr>
              <w:t>46</w:t>
            </w:r>
          </w:p>
        </w:tc>
      </w:tr>
      <w:tr w:rsidR="00E26839" w:rsidRPr="003811AA" w14:paraId="03FEC9FC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B96E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Крипульский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FDE9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DF8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E61" w14:textId="57DCAD1D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7EE" w14:textId="12BDD40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344" w14:textId="2A258CF9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F2E" w14:textId="5AEE35A0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BB4" w14:textId="092E18C7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E26839" w:rsidRPr="003811AA" w14:paraId="65D8B89A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8A1C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Берёзковский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745A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7B5C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5F0" w14:textId="547533E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E52" w14:textId="18495516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A06" w14:textId="7C374F88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43D" w14:textId="2F61902E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A81" w14:textId="7C256263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E26839" w:rsidRPr="003811AA" w14:paraId="60A6923C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E1F5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Волколатский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9CDE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EE87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52B" w14:textId="563E8BA7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35E" w14:textId="25714D48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0E0" w14:textId="350A6957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76E" w14:textId="466487B0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8992" w14:textId="4162A21D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E26839" w:rsidRPr="003811AA" w14:paraId="4C39AF9C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ECB9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Ситцевский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99A0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D1E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4AF" w14:textId="35F56EFD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B28" w14:textId="39CC0463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A9E" w14:textId="7733EBB5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665" w14:textId="0B536998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6F7" w14:textId="37B3BFD9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26839" w:rsidRPr="003811AA" w14:paraId="168E2EF3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D381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Парафьяновский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C591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0F42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D21" w14:textId="46B8AEE4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FDF3" w14:textId="0C525ABA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109" w14:textId="2E33F208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BFC" w14:textId="6FC309B2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AF4" w14:textId="0639E732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E26839" w:rsidRPr="003811AA" w14:paraId="64B6831C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E0DD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Тумиловичский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99BA2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564B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F24" w14:textId="0FCBBDB8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1FA" w14:textId="27FC37BA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6D1" w14:textId="0B337C29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B2E9" w14:textId="41917BD4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D52" w14:textId="7F4B78FE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26839" w:rsidRPr="003811AA" w14:paraId="5E3FD94A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BE96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243D">
              <w:rPr>
                <w:color w:val="000000"/>
                <w:sz w:val="20"/>
                <w:szCs w:val="20"/>
              </w:rPr>
              <w:t>Порплищенский</w:t>
            </w:r>
            <w:proofErr w:type="spellEnd"/>
            <w:r w:rsidRPr="001D243D">
              <w:rPr>
                <w:color w:val="000000"/>
                <w:sz w:val="20"/>
                <w:szCs w:val="20"/>
              </w:rPr>
              <w:t xml:space="preserve"> с/с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7B77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53C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EEE" w14:textId="4F55AB6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C2A" w14:textId="30971AF2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0B1" w14:textId="1090E54C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4499" w14:textId="40E59ACA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372" w14:textId="4CA6864F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26839" w:rsidRPr="003811AA" w14:paraId="46C72B08" w14:textId="77777777" w:rsidTr="00961384">
        <w:trPr>
          <w:gridAfter w:val="1"/>
          <w:wAfter w:w="44" w:type="dxa"/>
          <w:trHeight w:val="28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D3A8" w14:textId="77777777" w:rsidR="00E26839" w:rsidRPr="001D243D" w:rsidRDefault="00E26839" w:rsidP="00A50B49">
            <w:pPr>
              <w:jc w:val="both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</w:rPr>
              <w:t xml:space="preserve"> 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486F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9DC" w14:textId="77777777" w:rsidR="00E26839" w:rsidRPr="001D243D" w:rsidRDefault="00E26839" w:rsidP="00A50B49">
            <w:pPr>
              <w:jc w:val="center"/>
              <w:rPr>
                <w:color w:val="000000"/>
                <w:sz w:val="20"/>
                <w:szCs w:val="20"/>
              </w:rPr>
            </w:pPr>
            <w:r w:rsidRPr="001D243D">
              <w:rPr>
                <w:color w:val="000000"/>
                <w:sz w:val="20"/>
                <w:szCs w:val="20"/>
                <w:lang w:val="be-BY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858" w14:textId="5462B825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5B0" w14:textId="04DC8BCB" w:rsidR="00E26839" w:rsidRPr="001D243D" w:rsidRDefault="00E26839" w:rsidP="00E655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271B" w14:textId="0CC0758B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38B" w14:textId="689866C1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FD5" w14:textId="7CA537FF" w:rsidR="00E26839" w:rsidRPr="001D243D" w:rsidRDefault="00E26839" w:rsidP="00A50B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</w:t>
            </w:r>
          </w:p>
        </w:tc>
      </w:tr>
    </w:tbl>
    <w:p w14:paraId="13B82C48" w14:textId="77777777" w:rsidR="008F1F63" w:rsidRDefault="008F1F63" w:rsidP="00552BE1">
      <w:pPr>
        <w:ind w:firstLine="709"/>
        <w:jc w:val="both"/>
        <w:rPr>
          <w:sz w:val="28"/>
          <w:szCs w:val="28"/>
        </w:rPr>
      </w:pPr>
    </w:p>
    <w:p w14:paraId="76F4CB56" w14:textId="7D572876" w:rsidR="00552BE1" w:rsidRPr="003C54BB" w:rsidRDefault="00552BE1" w:rsidP="00552BE1">
      <w:pPr>
        <w:ind w:firstLine="709"/>
        <w:jc w:val="both"/>
        <w:rPr>
          <w:b/>
        </w:rPr>
      </w:pPr>
      <w:r w:rsidRPr="003C54BB">
        <w:rPr>
          <w:sz w:val="28"/>
          <w:szCs w:val="28"/>
        </w:rPr>
        <w:t xml:space="preserve">Наибольшее число случаев первичной заболеваемости злокачественных новообразований зарегистрировано по </w:t>
      </w:r>
      <w:r w:rsidR="007B271B">
        <w:rPr>
          <w:sz w:val="28"/>
          <w:szCs w:val="28"/>
          <w:lang w:val="be-BY"/>
        </w:rPr>
        <w:t xml:space="preserve">г. Докшицы, </w:t>
      </w:r>
      <w:proofErr w:type="spellStart"/>
      <w:r w:rsidRPr="003C54BB">
        <w:rPr>
          <w:rFonts w:eastAsia="Calibri"/>
          <w:sz w:val="28"/>
          <w:szCs w:val="28"/>
          <w:lang w:eastAsia="en-US"/>
        </w:rPr>
        <w:t>Бегомльском</w:t>
      </w:r>
      <w:proofErr w:type="spellEnd"/>
      <w:r w:rsidRPr="003C54BB">
        <w:rPr>
          <w:rFonts w:eastAsia="Calibri"/>
          <w:sz w:val="28"/>
          <w:szCs w:val="28"/>
          <w:lang w:eastAsia="en-US"/>
        </w:rPr>
        <w:t xml:space="preserve"> с/с, </w:t>
      </w:r>
      <w:proofErr w:type="spellStart"/>
      <w:r w:rsidR="0083148F">
        <w:rPr>
          <w:rFonts w:eastAsia="Calibri"/>
          <w:sz w:val="28"/>
          <w:szCs w:val="28"/>
          <w:lang w:eastAsia="en-US"/>
        </w:rPr>
        <w:t>Крулевщинском</w:t>
      </w:r>
      <w:proofErr w:type="spellEnd"/>
      <w:r w:rsidRPr="003C54BB">
        <w:rPr>
          <w:rFonts w:eastAsia="Calibri"/>
          <w:sz w:val="28"/>
          <w:szCs w:val="28"/>
          <w:lang w:eastAsia="en-US"/>
        </w:rPr>
        <w:t xml:space="preserve"> с/с, что связано с большей численностью населения в данных сельских советах.</w:t>
      </w:r>
    </w:p>
    <w:p w14:paraId="28299E2D" w14:textId="008D69D7" w:rsidR="00552BE1" w:rsidRPr="003C54BB" w:rsidRDefault="00552BE1" w:rsidP="00552BE1">
      <w:pPr>
        <w:ind w:right="-31" w:firstLine="709"/>
        <w:jc w:val="both"/>
        <w:rPr>
          <w:sz w:val="28"/>
          <w:szCs w:val="28"/>
          <w:highlight w:val="yellow"/>
        </w:rPr>
      </w:pPr>
      <w:r w:rsidRPr="003C54BB">
        <w:rPr>
          <w:sz w:val="28"/>
          <w:szCs w:val="28"/>
        </w:rPr>
        <w:t>В 20</w:t>
      </w:r>
      <w:r w:rsidR="002B43D5">
        <w:rPr>
          <w:sz w:val="28"/>
          <w:szCs w:val="28"/>
        </w:rPr>
        <w:t>2</w:t>
      </w:r>
      <w:r w:rsidR="00814116">
        <w:rPr>
          <w:sz w:val="28"/>
          <w:szCs w:val="28"/>
        </w:rPr>
        <w:t>2</w:t>
      </w:r>
      <w:r w:rsidRPr="003C54BB">
        <w:rPr>
          <w:sz w:val="28"/>
          <w:szCs w:val="28"/>
        </w:rPr>
        <w:t xml:space="preserve"> году структура онкологической заболеваемости сохранилась с предыдущим годом. В 20</w:t>
      </w:r>
      <w:r w:rsidR="002B43D5">
        <w:rPr>
          <w:sz w:val="28"/>
          <w:szCs w:val="28"/>
        </w:rPr>
        <w:t>2</w:t>
      </w:r>
      <w:r w:rsidR="00FC134D">
        <w:rPr>
          <w:sz w:val="28"/>
          <w:szCs w:val="28"/>
        </w:rPr>
        <w:t>2</w:t>
      </w:r>
      <w:r w:rsidRPr="003C54BB">
        <w:rPr>
          <w:sz w:val="28"/>
          <w:szCs w:val="28"/>
        </w:rPr>
        <w:t xml:space="preserve"> году в структуре заболеваемости лидировали: </w:t>
      </w:r>
      <w:r w:rsidR="00FC134D">
        <w:rPr>
          <w:sz w:val="28"/>
          <w:szCs w:val="28"/>
        </w:rPr>
        <w:t>новообразования кожи – 21,9</w:t>
      </w:r>
      <w:r w:rsidR="009C4422">
        <w:rPr>
          <w:sz w:val="28"/>
          <w:szCs w:val="28"/>
        </w:rPr>
        <w:t xml:space="preserve">%; </w:t>
      </w:r>
      <w:r w:rsidR="00FC134D">
        <w:rPr>
          <w:sz w:val="28"/>
          <w:szCs w:val="28"/>
        </w:rPr>
        <w:t xml:space="preserve">злокачественные новообразования трахеи, бронхов, легкого </w:t>
      </w:r>
      <w:r w:rsidR="002B43D5">
        <w:rPr>
          <w:sz w:val="28"/>
          <w:szCs w:val="28"/>
        </w:rPr>
        <w:t>–</w:t>
      </w:r>
      <w:r w:rsidRPr="003C54BB">
        <w:rPr>
          <w:sz w:val="28"/>
          <w:szCs w:val="28"/>
        </w:rPr>
        <w:t xml:space="preserve"> </w:t>
      </w:r>
      <w:r w:rsidR="00FC134D">
        <w:rPr>
          <w:sz w:val="28"/>
          <w:szCs w:val="28"/>
        </w:rPr>
        <w:t>15,1</w:t>
      </w:r>
      <w:r w:rsidRPr="003C54BB">
        <w:rPr>
          <w:sz w:val="28"/>
          <w:szCs w:val="28"/>
        </w:rPr>
        <w:t xml:space="preserve">%; </w:t>
      </w:r>
      <w:r w:rsidR="009C4422">
        <w:rPr>
          <w:sz w:val="28"/>
          <w:szCs w:val="28"/>
        </w:rPr>
        <w:t xml:space="preserve">рак предстательной железы – </w:t>
      </w:r>
      <w:r w:rsidR="00FC134D">
        <w:rPr>
          <w:sz w:val="28"/>
          <w:szCs w:val="28"/>
        </w:rPr>
        <w:t>6,7</w:t>
      </w:r>
      <w:r w:rsidR="00C91D56">
        <w:rPr>
          <w:sz w:val="28"/>
          <w:szCs w:val="28"/>
        </w:rPr>
        <w:t xml:space="preserve">%; рак </w:t>
      </w:r>
      <w:r w:rsidR="00FC134D">
        <w:rPr>
          <w:sz w:val="28"/>
          <w:szCs w:val="28"/>
        </w:rPr>
        <w:t>поджелудочной железы – 5</w:t>
      </w:r>
      <w:r w:rsidR="00C91D56">
        <w:rPr>
          <w:sz w:val="28"/>
          <w:szCs w:val="28"/>
        </w:rPr>
        <w:t>%;</w:t>
      </w:r>
      <w:r w:rsidR="009C4422">
        <w:rPr>
          <w:sz w:val="28"/>
          <w:szCs w:val="28"/>
        </w:rPr>
        <w:t xml:space="preserve"> рак </w:t>
      </w:r>
      <w:r w:rsidR="00FC134D">
        <w:rPr>
          <w:sz w:val="28"/>
          <w:szCs w:val="28"/>
        </w:rPr>
        <w:t>молочной железы</w:t>
      </w:r>
      <w:r w:rsidR="009C4422">
        <w:rPr>
          <w:sz w:val="28"/>
          <w:szCs w:val="28"/>
        </w:rPr>
        <w:t xml:space="preserve"> </w:t>
      </w:r>
      <w:r w:rsidR="00FC134D">
        <w:rPr>
          <w:sz w:val="28"/>
          <w:szCs w:val="28"/>
        </w:rPr>
        <w:t>– 4,2</w:t>
      </w:r>
      <w:r w:rsidR="009C4422">
        <w:rPr>
          <w:sz w:val="28"/>
          <w:szCs w:val="28"/>
        </w:rPr>
        <w:t xml:space="preserve">%; рак </w:t>
      </w:r>
      <w:r w:rsidR="00FC134D">
        <w:rPr>
          <w:sz w:val="28"/>
          <w:szCs w:val="28"/>
        </w:rPr>
        <w:t>почки – 4,2</w:t>
      </w:r>
      <w:r w:rsidR="009C4422">
        <w:rPr>
          <w:sz w:val="28"/>
          <w:szCs w:val="28"/>
        </w:rPr>
        <w:t xml:space="preserve">%; рак </w:t>
      </w:r>
      <w:r w:rsidR="00FC134D">
        <w:rPr>
          <w:sz w:val="28"/>
          <w:szCs w:val="28"/>
        </w:rPr>
        <w:t>шейки матки – 3,4</w:t>
      </w:r>
      <w:r w:rsidR="009C4422">
        <w:rPr>
          <w:sz w:val="28"/>
          <w:szCs w:val="28"/>
        </w:rPr>
        <w:t xml:space="preserve">%; </w:t>
      </w:r>
      <w:r w:rsidRPr="003C54BB">
        <w:rPr>
          <w:sz w:val="28"/>
          <w:szCs w:val="28"/>
        </w:rPr>
        <w:t xml:space="preserve">на остальные виды рака, такие как рак </w:t>
      </w:r>
      <w:r w:rsidR="00FC134D">
        <w:rPr>
          <w:sz w:val="28"/>
          <w:szCs w:val="28"/>
        </w:rPr>
        <w:t>пищевода</w:t>
      </w:r>
      <w:r w:rsidRPr="003C54BB">
        <w:rPr>
          <w:sz w:val="28"/>
          <w:szCs w:val="28"/>
        </w:rPr>
        <w:t xml:space="preserve">, </w:t>
      </w:r>
      <w:r w:rsidR="00DE5253">
        <w:rPr>
          <w:sz w:val="28"/>
          <w:szCs w:val="28"/>
        </w:rPr>
        <w:t xml:space="preserve">рак </w:t>
      </w:r>
      <w:r w:rsidR="00FC134D">
        <w:rPr>
          <w:sz w:val="28"/>
          <w:szCs w:val="28"/>
        </w:rPr>
        <w:t>желудка</w:t>
      </w:r>
      <w:r w:rsidR="00DE5253">
        <w:rPr>
          <w:sz w:val="28"/>
          <w:szCs w:val="28"/>
        </w:rPr>
        <w:t xml:space="preserve">, рак </w:t>
      </w:r>
      <w:r w:rsidR="00FC134D">
        <w:rPr>
          <w:sz w:val="28"/>
          <w:szCs w:val="28"/>
        </w:rPr>
        <w:t>гортани,</w:t>
      </w:r>
      <w:r w:rsidRPr="003C54BB">
        <w:rPr>
          <w:sz w:val="28"/>
          <w:szCs w:val="28"/>
        </w:rPr>
        <w:t xml:space="preserve"> рак мочевого пузыря приходятся единичные случаи. </w:t>
      </w:r>
    </w:p>
    <w:p w14:paraId="141563E9" w14:textId="781C6A1B" w:rsidR="00552BE1" w:rsidRDefault="00814116" w:rsidP="00552BE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7174B3">
        <w:rPr>
          <w:sz w:val="28"/>
          <w:szCs w:val="28"/>
        </w:rPr>
        <w:t xml:space="preserve"> году заболеваемость онкологией лидировала среди </w:t>
      </w:r>
      <w:r w:rsidR="00471995">
        <w:rPr>
          <w:sz w:val="28"/>
          <w:szCs w:val="28"/>
        </w:rPr>
        <w:t xml:space="preserve">мужчин – </w:t>
      </w:r>
      <w:r>
        <w:rPr>
          <w:sz w:val="28"/>
          <w:szCs w:val="28"/>
        </w:rPr>
        <w:t>60</w:t>
      </w:r>
      <w:r w:rsidR="00471995">
        <w:rPr>
          <w:sz w:val="28"/>
          <w:szCs w:val="28"/>
        </w:rPr>
        <w:t xml:space="preserve"> человек</w:t>
      </w:r>
      <w:r w:rsidR="007174B3">
        <w:rPr>
          <w:sz w:val="28"/>
          <w:szCs w:val="28"/>
        </w:rPr>
        <w:t>. З</w:t>
      </w:r>
      <w:r w:rsidR="00552BE1">
        <w:rPr>
          <w:sz w:val="28"/>
          <w:szCs w:val="28"/>
        </w:rPr>
        <w:t xml:space="preserve">аболеваемость </w:t>
      </w:r>
      <w:r w:rsidR="007174B3">
        <w:rPr>
          <w:sz w:val="28"/>
          <w:szCs w:val="28"/>
        </w:rPr>
        <w:t xml:space="preserve">сельского населения </w:t>
      </w:r>
      <w:r w:rsidR="00552BE1">
        <w:rPr>
          <w:sz w:val="28"/>
          <w:szCs w:val="28"/>
        </w:rPr>
        <w:t xml:space="preserve">выше, чем </w:t>
      </w:r>
      <w:r w:rsidR="007174B3">
        <w:rPr>
          <w:sz w:val="28"/>
          <w:szCs w:val="28"/>
        </w:rPr>
        <w:t>городского</w:t>
      </w:r>
      <w:r w:rsidR="00552BE1">
        <w:rPr>
          <w:sz w:val="28"/>
          <w:szCs w:val="28"/>
        </w:rPr>
        <w:t>.</w:t>
      </w:r>
      <w:r w:rsidR="007174B3">
        <w:rPr>
          <w:sz w:val="28"/>
          <w:szCs w:val="28"/>
        </w:rPr>
        <w:t xml:space="preserve"> Т</w:t>
      </w:r>
      <w:r w:rsidR="00471995">
        <w:rPr>
          <w:sz w:val="28"/>
          <w:szCs w:val="28"/>
        </w:rPr>
        <w:t>ак в 202</w:t>
      </w:r>
      <w:r>
        <w:rPr>
          <w:sz w:val="28"/>
          <w:szCs w:val="28"/>
        </w:rPr>
        <w:t>2</w:t>
      </w:r>
      <w:r w:rsidR="00471995">
        <w:rPr>
          <w:sz w:val="28"/>
          <w:szCs w:val="28"/>
        </w:rPr>
        <w:t xml:space="preserve"> году зарегистрирован </w:t>
      </w:r>
      <w:r>
        <w:rPr>
          <w:sz w:val="28"/>
          <w:szCs w:val="28"/>
        </w:rPr>
        <w:t>74 случая</w:t>
      </w:r>
      <w:r w:rsidR="007174B3">
        <w:rPr>
          <w:sz w:val="28"/>
          <w:szCs w:val="28"/>
        </w:rPr>
        <w:t xml:space="preserve"> онкологической заболеваемости среди </w:t>
      </w:r>
      <w:r w:rsidR="00C91D56">
        <w:rPr>
          <w:sz w:val="28"/>
          <w:szCs w:val="28"/>
        </w:rPr>
        <w:t>сельского населения</w:t>
      </w:r>
      <w:r w:rsidR="00471995">
        <w:rPr>
          <w:sz w:val="28"/>
          <w:szCs w:val="28"/>
        </w:rPr>
        <w:t xml:space="preserve"> (</w:t>
      </w:r>
      <w:r>
        <w:rPr>
          <w:sz w:val="28"/>
          <w:szCs w:val="28"/>
        </w:rPr>
        <w:t>62,1</w:t>
      </w:r>
      <w:r w:rsidR="00471995">
        <w:rPr>
          <w:sz w:val="28"/>
          <w:szCs w:val="28"/>
        </w:rPr>
        <w:t xml:space="preserve">%) и </w:t>
      </w:r>
      <w:r>
        <w:rPr>
          <w:sz w:val="28"/>
          <w:szCs w:val="28"/>
        </w:rPr>
        <w:t>45</w:t>
      </w:r>
      <w:r w:rsidR="00471995">
        <w:rPr>
          <w:sz w:val="28"/>
          <w:szCs w:val="28"/>
        </w:rPr>
        <w:t xml:space="preserve"> случаев</w:t>
      </w:r>
      <w:r w:rsidR="007174B3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городского населения (37,9</w:t>
      </w:r>
      <w:r w:rsidR="007174B3">
        <w:rPr>
          <w:sz w:val="28"/>
          <w:szCs w:val="28"/>
        </w:rPr>
        <w:t xml:space="preserve">%). </w:t>
      </w:r>
    </w:p>
    <w:p w14:paraId="4CEB35DB" w14:textId="2554E3F8" w:rsidR="00122A39" w:rsidRPr="00E8765F" w:rsidRDefault="00552BE1" w:rsidP="00B76217">
      <w:pPr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  <w:u w:val="single"/>
        </w:rPr>
        <w:t>Направления деятельности онкологической службы на 202</w:t>
      </w:r>
      <w:r w:rsidR="002B2D2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год:</w:t>
      </w:r>
      <w:r w:rsidR="005730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продолжить мероприятия по ранней диагностике онкологических заболеваний, обеспечить контроль за их выполнением;</w:t>
      </w:r>
      <w:r w:rsidR="00E4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продолжить проведение профилактических онкологических осмотров у населения, не осмотренного в течение 2 и более лет; продолжить проведение диспансеризации населения с факторами риска развития онкологических заболеваний, предопухолевыми заболеваниями, обратив особое внимание на предотвращение и своевременное выявление рака полости рта, глотки, легкого, пищевода, печени и желчных </w:t>
      </w:r>
      <w:r>
        <w:rPr>
          <w:sz w:val="28"/>
          <w:szCs w:val="28"/>
        </w:rPr>
        <w:lastRenderedPageBreak/>
        <w:t>протоков, поджелудочной железы</w:t>
      </w:r>
      <w:r w:rsidR="00E44BAF">
        <w:rPr>
          <w:sz w:val="28"/>
          <w:szCs w:val="28"/>
        </w:rPr>
        <w:t xml:space="preserve">; </w:t>
      </w:r>
      <w:r>
        <w:rPr>
          <w:sz w:val="28"/>
          <w:szCs w:val="28"/>
        </w:rPr>
        <w:t>продолжить активную санитарно-просветительную работу по борьбе с курением, профилактике рака, прохождения периодических профилактических медицинских осмотров.</w:t>
      </w:r>
    </w:p>
    <w:p w14:paraId="19BD77AA" w14:textId="77777777" w:rsidR="00BE70D8" w:rsidRDefault="00BE70D8" w:rsidP="003C3C4D">
      <w:pPr>
        <w:shd w:val="clear" w:color="auto" w:fill="FFFFFF"/>
        <w:tabs>
          <w:tab w:val="left" w:pos="993"/>
        </w:tabs>
        <w:jc w:val="center"/>
        <w:rPr>
          <w:b/>
          <w:sz w:val="28"/>
          <w:szCs w:val="28"/>
        </w:rPr>
      </w:pPr>
    </w:p>
    <w:p w14:paraId="4EEC0369" w14:textId="618881DF" w:rsidR="008A743D" w:rsidRDefault="008A743D" w:rsidP="003C3C4D">
      <w:pPr>
        <w:shd w:val="clear" w:color="auto" w:fill="FFFFFF"/>
        <w:tabs>
          <w:tab w:val="left" w:pos="993"/>
        </w:tabs>
        <w:jc w:val="center"/>
        <w:rPr>
          <w:b/>
          <w:sz w:val="28"/>
          <w:szCs w:val="28"/>
        </w:rPr>
      </w:pPr>
      <w:r w:rsidRPr="00B16A5A">
        <w:rPr>
          <w:b/>
          <w:sz w:val="28"/>
          <w:szCs w:val="28"/>
        </w:rPr>
        <w:t>Заболеваемость детского населения</w:t>
      </w:r>
    </w:p>
    <w:p w14:paraId="37531464" w14:textId="0653FE43" w:rsidR="009E3B81" w:rsidRDefault="009E3B81" w:rsidP="000E25F1">
      <w:pPr>
        <w:ind w:firstLine="709"/>
        <w:jc w:val="both"/>
        <w:rPr>
          <w:b/>
          <w:sz w:val="28"/>
          <w:szCs w:val="28"/>
        </w:rPr>
      </w:pPr>
      <w:r w:rsidRPr="00B16A5A">
        <w:rPr>
          <w:bCs/>
          <w:sz w:val="28"/>
          <w:szCs w:val="28"/>
          <w:u w:val="single"/>
        </w:rPr>
        <w:t>Общая заболеваемость</w:t>
      </w:r>
      <w:r>
        <w:rPr>
          <w:bCs/>
          <w:sz w:val="28"/>
          <w:szCs w:val="28"/>
          <w:u w:val="single"/>
        </w:rPr>
        <w:t xml:space="preserve"> детского населения (0-17 лет) в</w:t>
      </w:r>
      <w:r w:rsidRPr="00A616A4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году </w:t>
      </w:r>
      <w:r w:rsidRPr="00220EA3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2053,69 </w:t>
      </w:r>
      <w:r w:rsidRPr="00A616A4">
        <w:rPr>
          <w:sz w:val="28"/>
          <w:szCs w:val="28"/>
        </w:rPr>
        <w:t xml:space="preserve">на 1 000 детского </w:t>
      </w:r>
      <w:proofErr w:type="gramStart"/>
      <w:r w:rsidRPr="00A616A4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прирост к 2021 году (</w:t>
      </w:r>
      <w:r w:rsidR="000E25F1">
        <w:rPr>
          <w:sz w:val="28"/>
          <w:szCs w:val="28"/>
        </w:rPr>
        <w:t>+</w:t>
      </w:r>
      <w:r>
        <w:rPr>
          <w:sz w:val="28"/>
          <w:szCs w:val="28"/>
        </w:rPr>
        <w:t>1,3%)</w:t>
      </w:r>
      <w:r w:rsidR="000E25F1">
        <w:rPr>
          <w:sz w:val="28"/>
          <w:szCs w:val="28"/>
        </w:rPr>
        <w:t>.</w:t>
      </w:r>
    </w:p>
    <w:p w14:paraId="3B45646E" w14:textId="48959514" w:rsidR="00CC3C0F" w:rsidRDefault="00BB5A38" w:rsidP="00CC3C0F">
      <w:pPr>
        <w:ind w:firstLine="709"/>
        <w:jc w:val="both"/>
        <w:rPr>
          <w:noProof/>
          <w:sz w:val="28"/>
          <w:szCs w:val="28"/>
        </w:rPr>
      </w:pPr>
      <w:r w:rsidRPr="00015352">
        <w:rPr>
          <w:noProof/>
          <w:sz w:val="28"/>
          <w:szCs w:val="28"/>
        </w:rPr>
        <w:t>Первичная заболеваемость</w:t>
      </w:r>
      <w:r>
        <w:rPr>
          <w:noProof/>
          <w:sz w:val="28"/>
          <w:szCs w:val="28"/>
        </w:rPr>
        <w:t xml:space="preserve"> детского населения Докшицкого района на протяжении 20</w:t>
      </w:r>
      <w:r w:rsidR="00AE75EF">
        <w:rPr>
          <w:noProof/>
          <w:sz w:val="28"/>
          <w:szCs w:val="28"/>
        </w:rPr>
        <w:t>1</w:t>
      </w:r>
      <w:r w:rsidR="008F721D">
        <w:rPr>
          <w:noProof/>
          <w:sz w:val="28"/>
          <w:szCs w:val="28"/>
        </w:rPr>
        <w:t>3</w:t>
      </w:r>
      <w:r w:rsidR="00D65486">
        <w:rPr>
          <w:noProof/>
          <w:sz w:val="28"/>
          <w:szCs w:val="28"/>
        </w:rPr>
        <w:t>-2022</w:t>
      </w:r>
      <w:r w:rsidR="00DD1209">
        <w:rPr>
          <w:noProof/>
          <w:sz w:val="28"/>
          <w:szCs w:val="28"/>
        </w:rPr>
        <w:t xml:space="preserve"> года выш</w:t>
      </w:r>
      <w:r>
        <w:rPr>
          <w:noProof/>
          <w:sz w:val="28"/>
          <w:szCs w:val="28"/>
        </w:rPr>
        <w:t>е среднеобластной заболеваемости, в 202</w:t>
      </w:r>
      <w:r w:rsidR="00D65486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году показатель заболеваемости составил </w:t>
      </w:r>
      <w:r w:rsidRPr="00890051">
        <w:rPr>
          <w:noProof/>
          <w:sz w:val="28"/>
          <w:szCs w:val="28"/>
        </w:rPr>
        <w:t>1</w:t>
      </w:r>
      <w:r w:rsidR="00890051">
        <w:rPr>
          <w:noProof/>
          <w:sz w:val="28"/>
          <w:szCs w:val="28"/>
        </w:rPr>
        <w:t>856,27</w:t>
      </w:r>
      <w:r w:rsidRPr="00890051">
        <w:rPr>
          <w:noProof/>
          <w:sz w:val="28"/>
          <w:szCs w:val="28"/>
        </w:rPr>
        <w:t>‰</w:t>
      </w:r>
      <w:r w:rsidR="000E25F1">
        <w:rPr>
          <w:noProof/>
          <w:sz w:val="28"/>
          <w:szCs w:val="28"/>
        </w:rPr>
        <w:t xml:space="preserve">. </w:t>
      </w:r>
      <w:r w:rsidRPr="00324BA7">
        <w:rPr>
          <w:noProof/>
          <w:sz w:val="28"/>
          <w:szCs w:val="28"/>
        </w:rPr>
        <w:t>Прирост заболеваемости к предыдущему году составил</w:t>
      </w:r>
      <w:r w:rsidRPr="00DD1209">
        <w:rPr>
          <w:b/>
          <w:noProof/>
          <w:sz w:val="28"/>
          <w:szCs w:val="28"/>
        </w:rPr>
        <w:t xml:space="preserve"> </w:t>
      </w:r>
      <w:r w:rsidRPr="00324BA7">
        <w:rPr>
          <w:noProof/>
          <w:sz w:val="28"/>
          <w:szCs w:val="28"/>
        </w:rPr>
        <w:t>(+</w:t>
      </w:r>
      <w:r w:rsidR="00324BA7" w:rsidRPr="00324BA7">
        <w:rPr>
          <w:noProof/>
          <w:sz w:val="28"/>
          <w:szCs w:val="28"/>
        </w:rPr>
        <w:t>0,8</w:t>
      </w:r>
      <w:r w:rsidRPr="00324BA7">
        <w:rPr>
          <w:noProof/>
          <w:sz w:val="28"/>
          <w:szCs w:val="28"/>
        </w:rPr>
        <w:t>%).</w:t>
      </w:r>
      <w:r>
        <w:rPr>
          <w:noProof/>
          <w:sz w:val="28"/>
          <w:szCs w:val="28"/>
        </w:rPr>
        <w:t xml:space="preserve"> </w:t>
      </w:r>
      <w:r w:rsidRPr="008F721D">
        <w:rPr>
          <w:bCs/>
          <w:noProof/>
          <w:sz w:val="28"/>
          <w:szCs w:val="28"/>
        </w:rPr>
        <w:t>Многолетняя динамика за период 20</w:t>
      </w:r>
      <w:r w:rsidR="008F721D" w:rsidRPr="008F721D">
        <w:rPr>
          <w:bCs/>
          <w:noProof/>
          <w:sz w:val="28"/>
          <w:szCs w:val="28"/>
        </w:rPr>
        <w:t>13-2022</w:t>
      </w:r>
      <w:r w:rsidR="00284D85" w:rsidRPr="008F721D">
        <w:rPr>
          <w:bCs/>
          <w:noProof/>
          <w:sz w:val="28"/>
          <w:szCs w:val="28"/>
        </w:rPr>
        <w:t xml:space="preserve"> годы</w:t>
      </w:r>
      <w:r w:rsidR="00284D85" w:rsidRPr="008F721D">
        <w:rPr>
          <w:noProof/>
          <w:sz w:val="28"/>
          <w:szCs w:val="28"/>
        </w:rPr>
        <w:t xml:space="preserve"> </w:t>
      </w:r>
      <w:r w:rsidR="00284D85">
        <w:rPr>
          <w:noProof/>
          <w:sz w:val="28"/>
          <w:szCs w:val="28"/>
        </w:rPr>
        <w:t>харак</w:t>
      </w:r>
      <w:r w:rsidR="00C91D56">
        <w:rPr>
          <w:noProof/>
          <w:sz w:val="28"/>
          <w:szCs w:val="28"/>
        </w:rPr>
        <w:t>теризуется умеренной тенденцией</w:t>
      </w:r>
      <w:r w:rsidR="00284D85">
        <w:rPr>
          <w:noProof/>
          <w:sz w:val="28"/>
          <w:szCs w:val="28"/>
        </w:rPr>
        <w:t xml:space="preserve"> к росту </w:t>
      </w:r>
      <w:r w:rsidRPr="00284D85">
        <w:rPr>
          <w:noProof/>
          <w:sz w:val="28"/>
          <w:szCs w:val="28"/>
        </w:rPr>
        <w:t>со средним темпом</w:t>
      </w:r>
      <w:r w:rsidR="00284D85">
        <w:rPr>
          <w:noProof/>
          <w:sz w:val="28"/>
          <w:szCs w:val="28"/>
        </w:rPr>
        <w:t xml:space="preserve"> прироста.</w:t>
      </w:r>
      <w:r>
        <w:rPr>
          <w:noProof/>
          <w:sz w:val="28"/>
          <w:szCs w:val="28"/>
        </w:rPr>
        <w:t xml:space="preserve"> </w:t>
      </w:r>
    </w:p>
    <w:p w14:paraId="5B140A63" w14:textId="4A1F6D7B" w:rsidR="00BB5A38" w:rsidRPr="00E8765F" w:rsidRDefault="00BB5A38" w:rsidP="00BB5A38">
      <w:pPr>
        <w:ind w:firstLine="709"/>
        <w:jc w:val="both"/>
        <w:rPr>
          <w:noProof/>
          <w:sz w:val="16"/>
          <w:szCs w:val="16"/>
        </w:rPr>
      </w:pPr>
    </w:p>
    <w:p w14:paraId="2ADF64FD" w14:textId="3FA40C5B" w:rsidR="00BB5A38" w:rsidRPr="00CC51CA" w:rsidRDefault="00BB5A38" w:rsidP="00BB5A38">
      <w:pPr>
        <w:jc w:val="both"/>
        <w:rPr>
          <w:noProof/>
          <w:sz w:val="28"/>
          <w:szCs w:val="28"/>
        </w:rPr>
      </w:pPr>
      <w:r w:rsidRPr="00CC51CA">
        <w:rPr>
          <w:noProof/>
          <w:sz w:val="28"/>
          <w:szCs w:val="28"/>
        </w:rPr>
        <w:t xml:space="preserve">Таблица </w:t>
      </w:r>
      <w:r w:rsidR="00077487">
        <w:rPr>
          <w:noProof/>
          <w:sz w:val="28"/>
          <w:szCs w:val="28"/>
        </w:rPr>
        <w:t>7</w:t>
      </w:r>
      <w:r w:rsidR="00CC51CA">
        <w:rPr>
          <w:noProof/>
          <w:sz w:val="28"/>
          <w:szCs w:val="28"/>
        </w:rPr>
        <w:t xml:space="preserve"> </w:t>
      </w:r>
      <w:r w:rsidR="00D943BA" w:rsidRPr="00CC51CA">
        <w:rPr>
          <w:color w:val="000000"/>
          <w:sz w:val="28"/>
          <w:szCs w:val="28"/>
        </w:rPr>
        <w:t xml:space="preserve">Первичная заболеваемость детского населения </w:t>
      </w:r>
      <w:proofErr w:type="spellStart"/>
      <w:r w:rsidR="00D943BA" w:rsidRPr="00CC51CA">
        <w:rPr>
          <w:color w:val="000000"/>
          <w:sz w:val="28"/>
          <w:szCs w:val="28"/>
        </w:rPr>
        <w:t>Докшицкого</w:t>
      </w:r>
      <w:proofErr w:type="spellEnd"/>
      <w:r w:rsidR="00D943BA" w:rsidRPr="00CC51CA">
        <w:rPr>
          <w:color w:val="000000"/>
          <w:sz w:val="28"/>
          <w:szCs w:val="28"/>
        </w:rPr>
        <w:t xml:space="preserve"> района по нозологиям</w:t>
      </w:r>
      <w:r w:rsidR="005B5311">
        <w:rPr>
          <w:color w:val="000000"/>
          <w:sz w:val="28"/>
          <w:szCs w:val="28"/>
        </w:rPr>
        <w:t xml:space="preserve"> </w:t>
      </w:r>
    </w:p>
    <w:tbl>
      <w:tblPr>
        <w:tblW w:w="13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  <w:gridCol w:w="874"/>
        <w:gridCol w:w="874"/>
        <w:gridCol w:w="1396"/>
        <w:gridCol w:w="1396"/>
      </w:tblGrid>
      <w:tr w:rsidR="0037287A" w:rsidRPr="0083459E" w14:paraId="0716B2C5" w14:textId="72A1C3F2" w:rsidTr="0037287A">
        <w:trPr>
          <w:trHeight w:val="251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058CF889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Первичная заболеваемость по нозологиям</w:t>
            </w:r>
          </w:p>
        </w:tc>
        <w:tc>
          <w:tcPr>
            <w:tcW w:w="874" w:type="dxa"/>
            <w:vAlign w:val="center"/>
          </w:tcPr>
          <w:p w14:paraId="5C7E01AC" w14:textId="1EE1C099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D2D619F" w14:textId="1EA62960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22846159" w14:textId="77777777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3469">
              <w:rPr>
                <w:color w:val="000000"/>
                <w:sz w:val="22"/>
                <w:szCs w:val="22"/>
                <w:lang w:val="en-US"/>
              </w:rPr>
              <w:t>Тпр</w:t>
            </w:r>
            <w:proofErr w:type="spellEnd"/>
            <w:r w:rsidRPr="00123469">
              <w:rPr>
                <w:color w:val="000000"/>
                <w:sz w:val="22"/>
                <w:szCs w:val="22"/>
              </w:rPr>
              <w:t>.</w:t>
            </w:r>
          </w:p>
          <w:p w14:paraId="4B97514C" w14:textId="5E45387A" w:rsidR="0037287A" w:rsidRPr="00123469" w:rsidRDefault="0037287A" w:rsidP="000524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2022/2021</w:t>
            </w:r>
            <w:r w:rsidRPr="00123469">
              <w:rPr>
                <w:color w:val="000000"/>
                <w:sz w:val="22"/>
                <w:szCs w:val="22"/>
              </w:rPr>
              <w:t>,%</w:t>
            </w:r>
          </w:p>
        </w:tc>
        <w:tc>
          <w:tcPr>
            <w:tcW w:w="1396" w:type="dxa"/>
          </w:tcPr>
          <w:p w14:paraId="4DD38736" w14:textId="77777777" w:rsidR="0037287A" w:rsidRPr="00123469" w:rsidRDefault="0037287A" w:rsidP="0037287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3469">
              <w:rPr>
                <w:color w:val="000000"/>
                <w:sz w:val="22"/>
                <w:szCs w:val="22"/>
                <w:lang w:val="en-US"/>
              </w:rPr>
              <w:t>Тпр</w:t>
            </w:r>
            <w:proofErr w:type="spellEnd"/>
            <w:r w:rsidRPr="00123469">
              <w:rPr>
                <w:color w:val="000000"/>
                <w:sz w:val="22"/>
                <w:szCs w:val="22"/>
              </w:rPr>
              <w:t>.</w:t>
            </w:r>
          </w:p>
          <w:p w14:paraId="42E70098" w14:textId="0996C030" w:rsidR="0037287A" w:rsidRPr="00123469" w:rsidRDefault="0037287A" w:rsidP="0037287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2013/2022</w:t>
            </w:r>
            <w:r w:rsidRPr="00123469">
              <w:rPr>
                <w:color w:val="000000"/>
                <w:sz w:val="22"/>
                <w:szCs w:val="22"/>
              </w:rPr>
              <w:t>,%</w:t>
            </w:r>
          </w:p>
        </w:tc>
      </w:tr>
      <w:tr w:rsidR="0037287A" w:rsidRPr="0083459E" w14:paraId="77242E55" w14:textId="330E8D6D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0CD4E119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Травмы, отравления и другие воздействия внешних причин</w:t>
            </w:r>
          </w:p>
        </w:tc>
        <w:tc>
          <w:tcPr>
            <w:tcW w:w="874" w:type="dxa"/>
            <w:vAlign w:val="center"/>
          </w:tcPr>
          <w:p w14:paraId="1A0E597F" w14:textId="55A65DF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05383D" w14:textId="007EC70F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48F842B6" w14:textId="587853E3" w:rsidR="0037287A" w:rsidRPr="0045613E" w:rsidRDefault="0037287A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 w:themeColor="text1"/>
              </w:rPr>
              <w:t>-29,45</w:t>
            </w:r>
          </w:p>
        </w:tc>
        <w:tc>
          <w:tcPr>
            <w:tcW w:w="1396" w:type="dxa"/>
          </w:tcPr>
          <w:p w14:paraId="50547001" w14:textId="4038DC29" w:rsidR="0037287A" w:rsidRDefault="0037287A" w:rsidP="00D654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-8,2</w:t>
            </w:r>
          </w:p>
        </w:tc>
      </w:tr>
      <w:tr w:rsidR="0037287A" w:rsidRPr="0083459E" w14:paraId="1AF218B7" w14:textId="5259B54C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66222CCB" w14:textId="4255EC2C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 xml:space="preserve">Врождённые аномалии, </w:t>
            </w:r>
            <w:proofErr w:type="spellStart"/>
            <w:r w:rsidRPr="00123469">
              <w:rPr>
                <w:color w:val="000000"/>
              </w:rPr>
              <w:t>деформ</w:t>
            </w:r>
            <w:proofErr w:type="spellEnd"/>
            <w:r w:rsidRPr="0012346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</w:t>
            </w:r>
            <w:r w:rsidRPr="00123469">
              <w:rPr>
                <w:color w:val="000000"/>
              </w:rPr>
              <w:t xml:space="preserve"> хромосомные нарушения</w:t>
            </w:r>
          </w:p>
        </w:tc>
        <w:tc>
          <w:tcPr>
            <w:tcW w:w="874" w:type="dxa"/>
            <w:vAlign w:val="center"/>
          </w:tcPr>
          <w:p w14:paraId="22D00165" w14:textId="6A70736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79F489F" w14:textId="38B82399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17545FF6" w14:textId="3A689D21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 w:rsidRPr="00DB4C46">
              <w:rPr>
                <w:color w:val="000000" w:themeColor="text1"/>
                <w:lang w:val="be-BY"/>
              </w:rPr>
              <w:t>-8,69</w:t>
            </w:r>
          </w:p>
        </w:tc>
        <w:tc>
          <w:tcPr>
            <w:tcW w:w="1396" w:type="dxa"/>
          </w:tcPr>
          <w:p w14:paraId="568D03C4" w14:textId="48639885" w:rsidR="0037287A" w:rsidRPr="00DB4C46" w:rsidRDefault="000D707D" w:rsidP="00D65486">
            <w:pPr>
              <w:jc w:val="center"/>
              <w:rPr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>-0,2</w:t>
            </w:r>
          </w:p>
        </w:tc>
      </w:tr>
      <w:tr w:rsidR="0037287A" w:rsidRPr="0083459E" w14:paraId="0131300D" w14:textId="7AD66A44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54AAEEBC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мочеполовой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системы</w:t>
            </w:r>
            <w:proofErr w:type="spellEnd"/>
          </w:p>
        </w:tc>
        <w:tc>
          <w:tcPr>
            <w:tcW w:w="874" w:type="dxa"/>
            <w:vAlign w:val="center"/>
          </w:tcPr>
          <w:p w14:paraId="3CEA744F" w14:textId="7708DF22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CD1F0E4" w14:textId="4D0D04CB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9,73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5EB5D820" w14:textId="1188FEB5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-14,64</w:t>
            </w:r>
          </w:p>
        </w:tc>
        <w:tc>
          <w:tcPr>
            <w:tcW w:w="1396" w:type="dxa"/>
          </w:tcPr>
          <w:p w14:paraId="0EB79A68" w14:textId="3BE68DE6" w:rsidR="0037287A" w:rsidRDefault="002F4333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0,9</w:t>
            </w:r>
          </w:p>
        </w:tc>
      </w:tr>
      <w:tr w:rsidR="0037287A" w:rsidRPr="0083459E" w14:paraId="154A4D51" w14:textId="34AB4A3E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570D0FD4" w14:textId="298DA948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 xml:space="preserve">Болезни костно-мышечной системы и </w:t>
            </w:r>
            <w:proofErr w:type="spellStart"/>
            <w:r w:rsidRPr="00123469">
              <w:rPr>
                <w:color w:val="000000"/>
              </w:rPr>
              <w:t>соед</w:t>
            </w:r>
            <w:proofErr w:type="spellEnd"/>
            <w:r>
              <w:rPr>
                <w:color w:val="000000"/>
              </w:rPr>
              <w:t>.</w:t>
            </w:r>
            <w:r w:rsidRPr="00123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123469">
              <w:rPr>
                <w:color w:val="000000"/>
              </w:rPr>
              <w:t>кани</w:t>
            </w:r>
          </w:p>
        </w:tc>
        <w:tc>
          <w:tcPr>
            <w:tcW w:w="874" w:type="dxa"/>
            <w:vAlign w:val="center"/>
          </w:tcPr>
          <w:p w14:paraId="136015EA" w14:textId="2A650095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7FBA3E" w14:textId="46CC710A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25464ED0" w14:textId="26B6AB5E" w:rsidR="0037287A" w:rsidRPr="00A41951" w:rsidRDefault="0037287A" w:rsidP="00DB4C46">
            <w:pPr>
              <w:jc w:val="center"/>
              <w:rPr>
                <w:color w:val="000000"/>
                <w:lang w:val="be-BY"/>
              </w:rPr>
            </w:pPr>
            <w:r w:rsidRPr="00DB4C46">
              <w:rPr>
                <w:color w:val="FF0000"/>
                <w:lang w:val="be-BY"/>
              </w:rPr>
              <w:t>8,23</w:t>
            </w:r>
          </w:p>
        </w:tc>
        <w:tc>
          <w:tcPr>
            <w:tcW w:w="1396" w:type="dxa"/>
          </w:tcPr>
          <w:p w14:paraId="2A4C0AC9" w14:textId="3831CB71" w:rsidR="0037287A" w:rsidRPr="00DB4C46" w:rsidRDefault="008B76F5" w:rsidP="00DB4C46">
            <w:pPr>
              <w:jc w:val="center"/>
              <w:rPr>
                <w:color w:val="FF0000"/>
                <w:lang w:val="be-BY"/>
              </w:rPr>
            </w:pPr>
            <w:r w:rsidRPr="008B76F5">
              <w:rPr>
                <w:lang w:val="be-BY"/>
              </w:rPr>
              <w:t>-10,9</w:t>
            </w:r>
          </w:p>
        </w:tc>
      </w:tr>
      <w:tr w:rsidR="0037287A" w:rsidRPr="0083459E" w14:paraId="4DF4F497" w14:textId="424687D4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5E84E867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Болезни кожи и подкожной клетчатки</w:t>
            </w:r>
          </w:p>
        </w:tc>
        <w:tc>
          <w:tcPr>
            <w:tcW w:w="874" w:type="dxa"/>
            <w:vAlign w:val="center"/>
          </w:tcPr>
          <w:p w14:paraId="63AB55E8" w14:textId="7FD416E3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A3B14F3" w14:textId="7B01564F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6A836635" w14:textId="3BAEF556" w:rsidR="0037287A" w:rsidRPr="00A41951" w:rsidRDefault="0037287A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-8,67</w:t>
            </w:r>
          </w:p>
        </w:tc>
        <w:tc>
          <w:tcPr>
            <w:tcW w:w="1396" w:type="dxa"/>
          </w:tcPr>
          <w:p w14:paraId="26D59C72" w14:textId="46E5CBF7" w:rsidR="0037287A" w:rsidRDefault="00F3789F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-7,6</w:t>
            </w:r>
          </w:p>
        </w:tc>
      </w:tr>
      <w:tr w:rsidR="0037287A" w:rsidRPr="0083459E" w14:paraId="12F6669C" w14:textId="6BDF7F61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49582FEE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органов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пищеварения</w:t>
            </w:r>
            <w:proofErr w:type="spellEnd"/>
          </w:p>
        </w:tc>
        <w:tc>
          <w:tcPr>
            <w:tcW w:w="874" w:type="dxa"/>
            <w:vAlign w:val="center"/>
          </w:tcPr>
          <w:p w14:paraId="39E179DD" w14:textId="067EFC9A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9607B09" w14:textId="32C79602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27,37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61519CBA" w14:textId="1D46C2F3" w:rsidR="0037287A" w:rsidRPr="00A41951" w:rsidRDefault="0037287A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-14,46</w:t>
            </w:r>
          </w:p>
        </w:tc>
        <w:tc>
          <w:tcPr>
            <w:tcW w:w="1396" w:type="dxa"/>
          </w:tcPr>
          <w:p w14:paraId="78268E64" w14:textId="7069A875" w:rsidR="0037287A" w:rsidRDefault="0059264F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-6,2</w:t>
            </w:r>
          </w:p>
        </w:tc>
      </w:tr>
      <w:tr w:rsidR="0037287A" w:rsidRPr="0083459E" w14:paraId="33EA6272" w14:textId="7A3190BB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11CB3CC0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органов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дыхания</w:t>
            </w:r>
            <w:proofErr w:type="spellEnd"/>
          </w:p>
        </w:tc>
        <w:tc>
          <w:tcPr>
            <w:tcW w:w="874" w:type="dxa"/>
            <w:vAlign w:val="center"/>
          </w:tcPr>
          <w:p w14:paraId="7931A17D" w14:textId="50AD566B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1564,3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B321B6" w14:textId="669F3F52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1590,4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3EE36019" w14:textId="245696E3" w:rsidR="0037287A" w:rsidRPr="00A41951" w:rsidRDefault="0037287A" w:rsidP="00D65486">
            <w:pPr>
              <w:jc w:val="center"/>
              <w:rPr>
                <w:color w:val="FF0000"/>
                <w:lang w:val="be-BY"/>
              </w:rPr>
            </w:pPr>
            <w:r w:rsidRPr="00670971">
              <w:rPr>
                <w:color w:val="FF0000"/>
                <w:lang w:val="be-BY"/>
              </w:rPr>
              <w:t>1,66</w:t>
            </w:r>
          </w:p>
        </w:tc>
        <w:tc>
          <w:tcPr>
            <w:tcW w:w="1396" w:type="dxa"/>
          </w:tcPr>
          <w:p w14:paraId="5A8A4041" w14:textId="69FF537F" w:rsidR="0037287A" w:rsidRPr="00670971" w:rsidRDefault="00EE4F9E" w:rsidP="00D65486">
            <w:pPr>
              <w:jc w:val="center"/>
              <w:rPr>
                <w:color w:val="FF0000"/>
                <w:lang w:val="be-BY"/>
              </w:rPr>
            </w:pPr>
            <w:r>
              <w:rPr>
                <w:color w:val="FF0000"/>
                <w:lang w:val="be-BY"/>
              </w:rPr>
              <w:t>4,5</w:t>
            </w:r>
          </w:p>
        </w:tc>
      </w:tr>
      <w:tr w:rsidR="0037287A" w:rsidRPr="0083459E" w14:paraId="28F7E14A" w14:textId="04CFF43B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41CF6E34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системы</w:t>
            </w:r>
            <w:proofErr w:type="spellEnd"/>
            <w:r w:rsidRPr="00123469">
              <w:rPr>
                <w:color w:val="000000"/>
                <w:lang w:val="en-US"/>
              </w:rPr>
              <w:t xml:space="preserve">  </w:t>
            </w:r>
            <w:proofErr w:type="spellStart"/>
            <w:r w:rsidRPr="00123469">
              <w:rPr>
                <w:color w:val="000000"/>
                <w:lang w:val="en-US"/>
              </w:rPr>
              <w:t>кровообращения</w:t>
            </w:r>
            <w:proofErr w:type="spellEnd"/>
          </w:p>
        </w:tc>
        <w:tc>
          <w:tcPr>
            <w:tcW w:w="874" w:type="dxa"/>
            <w:vAlign w:val="center"/>
          </w:tcPr>
          <w:p w14:paraId="157E3994" w14:textId="24D922B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2CCCF8E" w14:textId="105E3D2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7BB6A57F" w14:textId="342760AC" w:rsidR="0037287A" w:rsidRPr="00A41951" w:rsidRDefault="0037287A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-10,45</w:t>
            </w:r>
          </w:p>
        </w:tc>
        <w:tc>
          <w:tcPr>
            <w:tcW w:w="1396" w:type="dxa"/>
          </w:tcPr>
          <w:p w14:paraId="38D91D27" w14:textId="523EC884" w:rsidR="0037287A" w:rsidRDefault="00E7496A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-4,6</w:t>
            </w:r>
          </w:p>
        </w:tc>
      </w:tr>
      <w:tr w:rsidR="0037287A" w:rsidRPr="0083459E" w14:paraId="3C5A2325" w14:textId="7C4030F7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488A99F1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Болезни уха  и сосцевидного отростка</w:t>
            </w:r>
          </w:p>
        </w:tc>
        <w:tc>
          <w:tcPr>
            <w:tcW w:w="874" w:type="dxa"/>
            <w:vAlign w:val="center"/>
          </w:tcPr>
          <w:p w14:paraId="3E12286D" w14:textId="3916544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337852" w14:textId="7C080197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2E4230E2" w14:textId="10C22308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 w:rsidRPr="00DB4C46">
              <w:rPr>
                <w:color w:val="FF0000"/>
                <w:lang w:val="be-BY"/>
              </w:rPr>
              <w:t>16,88</w:t>
            </w:r>
          </w:p>
        </w:tc>
        <w:tc>
          <w:tcPr>
            <w:tcW w:w="1396" w:type="dxa"/>
          </w:tcPr>
          <w:p w14:paraId="45A35EBA" w14:textId="38B4D10D" w:rsidR="0037287A" w:rsidRPr="00DB4C46" w:rsidRDefault="00E4110C" w:rsidP="00D65486">
            <w:pPr>
              <w:jc w:val="center"/>
              <w:rPr>
                <w:color w:val="FF0000"/>
                <w:lang w:val="be-BY"/>
              </w:rPr>
            </w:pPr>
            <w:r w:rsidRPr="00E4110C">
              <w:rPr>
                <w:lang w:val="be-BY"/>
              </w:rPr>
              <w:t>-4,4</w:t>
            </w:r>
          </w:p>
        </w:tc>
      </w:tr>
      <w:tr w:rsidR="0037287A" w:rsidRPr="0083459E" w14:paraId="0C02CF01" w14:textId="2775EE19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6903227F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Болезни глаза и его придаточного аппарата</w:t>
            </w:r>
          </w:p>
        </w:tc>
        <w:tc>
          <w:tcPr>
            <w:tcW w:w="874" w:type="dxa"/>
            <w:vAlign w:val="center"/>
          </w:tcPr>
          <w:p w14:paraId="43F9E6B0" w14:textId="28ACC4D2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F65311B" w14:textId="6714C8A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54,22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6F00C7ED" w14:textId="7677817F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 w:rsidRPr="00DB4C46">
              <w:rPr>
                <w:color w:val="FF0000"/>
                <w:lang w:val="be-BY"/>
              </w:rPr>
              <w:t>7,15</w:t>
            </w:r>
          </w:p>
        </w:tc>
        <w:tc>
          <w:tcPr>
            <w:tcW w:w="1396" w:type="dxa"/>
          </w:tcPr>
          <w:p w14:paraId="723BF777" w14:textId="65C26CB6" w:rsidR="0037287A" w:rsidRPr="00DB4C46" w:rsidRDefault="005C2DA8" w:rsidP="00D65486">
            <w:pPr>
              <w:jc w:val="center"/>
              <w:rPr>
                <w:color w:val="FF0000"/>
                <w:lang w:val="be-BY"/>
              </w:rPr>
            </w:pPr>
            <w:r>
              <w:rPr>
                <w:color w:val="FF0000"/>
                <w:lang w:val="be-BY"/>
              </w:rPr>
              <w:t>8,2</w:t>
            </w:r>
          </w:p>
        </w:tc>
      </w:tr>
      <w:tr w:rsidR="0037287A" w:rsidRPr="0083459E" w14:paraId="468FF92B" w14:textId="01918DE4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62CC0F3C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нервной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системы</w:t>
            </w:r>
            <w:proofErr w:type="spellEnd"/>
          </w:p>
        </w:tc>
        <w:tc>
          <w:tcPr>
            <w:tcW w:w="874" w:type="dxa"/>
            <w:vAlign w:val="center"/>
          </w:tcPr>
          <w:p w14:paraId="4517559E" w14:textId="070784A2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4903708" w14:textId="0E46E5F5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29193195" w14:textId="07583F1E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-19,23</w:t>
            </w:r>
          </w:p>
        </w:tc>
        <w:tc>
          <w:tcPr>
            <w:tcW w:w="1396" w:type="dxa"/>
          </w:tcPr>
          <w:p w14:paraId="47FD0878" w14:textId="69B20218" w:rsidR="0037287A" w:rsidRDefault="00245B3C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-3,9</w:t>
            </w:r>
          </w:p>
        </w:tc>
      </w:tr>
      <w:tr w:rsidR="0037287A" w:rsidRPr="0083459E" w14:paraId="7D7BF45B" w14:textId="513AB69D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1C56D0DF" w14:textId="77777777" w:rsidR="0037287A" w:rsidRPr="00123469" w:rsidRDefault="0037287A" w:rsidP="00D65486">
            <w:pPr>
              <w:rPr>
                <w:color w:val="000000"/>
              </w:rPr>
            </w:pPr>
            <w:r w:rsidRPr="00123469">
              <w:rPr>
                <w:color w:val="000000"/>
              </w:rPr>
              <w:t>Психические расстройства и расстройства поведения</w:t>
            </w:r>
          </w:p>
        </w:tc>
        <w:tc>
          <w:tcPr>
            <w:tcW w:w="874" w:type="dxa"/>
            <w:vAlign w:val="center"/>
          </w:tcPr>
          <w:p w14:paraId="4716023B" w14:textId="4677F43F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FEF26D8" w14:textId="668D5C91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49DB4F3F" w14:textId="1D378270" w:rsidR="0037287A" w:rsidRPr="00A41951" w:rsidRDefault="0037287A" w:rsidP="00DB4C46">
            <w:pPr>
              <w:jc w:val="center"/>
              <w:rPr>
                <w:color w:val="FF0000"/>
                <w:lang w:val="be-BY"/>
              </w:rPr>
            </w:pPr>
            <w:r w:rsidRPr="00A41951">
              <w:rPr>
                <w:lang w:val="be-BY"/>
              </w:rPr>
              <w:t>-</w:t>
            </w:r>
            <w:r>
              <w:rPr>
                <w:lang w:val="be-BY"/>
              </w:rPr>
              <w:t>40,64</w:t>
            </w:r>
          </w:p>
        </w:tc>
        <w:tc>
          <w:tcPr>
            <w:tcW w:w="1396" w:type="dxa"/>
          </w:tcPr>
          <w:p w14:paraId="547C943A" w14:textId="645D6293" w:rsidR="0037287A" w:rsidRPr="008E5FFE" w:rsidRDefault="00D71071" w:rsidP="00DB4C46">
            <w:pPr>
              <w:jc w:val="center"/>
              <w:rPr>
                <w:color w:val="FF0000"/>
                <w:lang w:val="be-BY"/>
              </w:rPr>
            </w:pPr>
            <w:r w:rsidRPr="008E5FFE">
              <w:rPr>
                <w:color w:val="FF0000"/>
                <w:lang w:val="be-BY"/>
              </w:rPr>
              <w:t>10,5</w:t>
            </w:r>
          </w:p>
        </w:tc>
      </w:tr>
      <w:tr w:rsidR="0037287A" w:rsidRPr="0083459E" w14:paraId="65D0E7E2" w14:textId="4A4F6430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175A4A69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эндокринной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системы</w:t>
            </w:r>
            <w:proofErr w:type="spellEnd"/>
          </w:p>
        </w:tc>
        <w:tc>
          <w:tcPr>
            <w:tcW w:w="874" w:type="dxa"/>
            <w:vAlign w:val="center"/>
          </w:tcPr>
          <w:p w14:paraId="35EF45E6" w14:textId="02E1F3FA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441718" w14:textId="1E4D61DB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487FB1B2" w14:textId="1CA427AC" w:rsidR="0037287A" w:rsidRPr="00A41951" w:rsidRDefault="0037287A" w:rsidP="00D65486">
            <w:pPr>
              <w:jc w:val="center"/>
              <w:rPr>
                <w:color w:val="FF0000"/>
                <w:lang w:val="be-BY"/>
              </w:rPr>
            </w:pPr>
            <w:r>
              <w:rPr>
                <w:lang w:val="be-BY"/>
              </w:rPr>
              <w:t>2,04</w:t>
            </w:r>
          </w:p>
        </w:tc>
        <w:tc>
          <w:tcPr>
            <w:tcW w:w="1396" w:type="dxa"/>
          </w:tcPr>
          <w:p w14:paraId="62C36D96" w14:textId="40A7A8F3" w:rsidR="0037287A" w:rsidRPr="008E5FFE" w:rsidRDefault="008E5FFE" w:rsidP="00D65486">
            <w:pPr>
              <w:jc w:val="center"/>
              <w:rPr>
                <w:color w:val="FF0000"/>
                <w:lang w:val="be-BY"/>
              </w:rPr>
            </w:pPr>
            <w:r w:rsidRPr="008E5FFE">
              <w:rPr>
                <w:color w:val="FF0000"/>
                <w:lang w:val="be-BY"/>
              </w:rPr>
              <w:t>21,8</w:t>
            </w:r>
          </w:p>
        </w:tc>
      </w:tr>
      <w:tr w:rsidR="0037287A" w:rsidRPr="0083459E" w14:paraId="6C7E73F9" w14:textId="7E4FFFC3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1A5CAA5C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Болезни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крови</w:t>
            </w:r>
            <w:proofErr w:type="spellEnd"/>
            <w:r w:rsidRPr="00123469">
              <w:rPr>
                <w:color w:val="000000"/>
                <w:lang w:val="en-US"/>
              </w:rPr>
              <w:t xml:space="preserve">, </w:t>
            </w:r>
            <w:proofErr w:type="spellStart"/>
            <w:r w:rsidRPr="00123469">
              <w:rPr>
                <w:color w:val="000000"/>
                <w:lang w:val="en-US"/>
              </w:rPr>
              <w:t>кроветворных</w:t>
            </w:r>
            <w:proofErr w:type="spellEnd"/>
            <w:r w:rsidRPr="00123469">
              <w:rPr>
                <w:color w:val="000000"/>
                <w:lang w:val="en-US"/>
              </w:rPr>
              <w:t xml:space="preserve"> </w:t>
            </w:r>
            <w:proofErr w:type="spellStart"/>
            <w:r w:rsidRPr="00123469">
              <w:rPr>
                <w:color w:val="000000"/>
                <w:lang w:val="en-US"/>
              </w:rPr>
              <w:t>органов</w:t>
            </w:r>
            <w:proofErr w:type="spellEnd"/>
          </w:p>
        </w:tc>
        <w:tc>
          <w:tcPr>
            <w:tcW w:w="874" w:type="dxa"/>
            <w:vAlign w:val="center"/>
          </w:tcPr>
          <w:p w14:paraId="79B65EA8" w14:textId="31595E31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5795FB" w14:textId="220A1C1C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2,63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3261C990" w14:textId="59DC3B6F" w:rsidR="0037287A" w:rsidRPr="00A41951" w:rsidRDefault="0037287A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-26,94</w:t>
            </w:r>
          </w:p>
        </w:tc>
        <w:tc>
          <w:tcPr>
            <w:tcW w:w="1396" w:type="dxa"/>
          </w:tcPr>
          <w:p w14:paraId="5E13C7BC" w14:textId="32DC8C18" w:rsidR="0037287A" w:rsidRDefault="00176676" w:rsidP="00DB4C4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-2,2</w:t>
            </w:r>
          </w:p>
        </w:tc>
      </w:tr>
      <w:tr w:rsidR="0037287A" w:rsidRPr="0083459E" w14:paraId="0589372C" w14:textId="37E266B7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4A340F6B" w14:textId="77777777" w:rsidR="0037287A" w:rsidRPr="00123469" w:rsidRDefault="0037287A" w:rsidP="00D65486">
            <w:pPr>
              <w:rPr>
                <w:color w:val="000000"/>
              </w:rPr>
            </w:pPr>
            <w:proofErr w:type="spellStart"/>
            <w:r w:rsidRPr="00123469">
              <w:rPr>
                <w:color w:val="000000"/>
                <w:lang w:val="en-US"/>
              </w:rPr>
              <w:t>Новообразования</w:t>
            </w:r>
            <w:proofErr w:type="spellEnd"/>
          </w:p>
        </w:tc>
        <w:tc>
          <w:tcPr>
            <w:tcW w:w="874" w:type="dxa"/>
            <w:vAlign w:val="center"/>
          </w:tcPr>
          <w:p w14:paraId="757A9619" w14:textId="4C7F4343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306448" w14:textId="28F0C370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7FEB6B88" w14:textId="6EDBEEA3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>
              <w:rPr>
                <w:color w:val="FF0000"/>
                <w:lang w:val="be-BY"/>
              </w:rPr>
              <w:t>27,09</w:t>
            </w:r>
          </w:p>
        </w:tc>
        <w:tc>
          <w:tcPr>
            <w:tcW w:w="1396" w:type="dxa"/>
          </w:tcPr>
          <w:p w14:paraId="038B5825" w14:textId="4C2C2AE5" w:rsidR="0037287A" w:rsidRDefault="008F721D" w:rsidP="00D65486">
            <w:pPr>
              <w:jc w:val="center"/>
              <w:rPr>
                <w:color w:val="FF0000"/>
                <w:lang w:val="be-BY"/>
              </w:rPr>
            </w:pPr>
            <w:r>
              <w:rPr>
                <w:color w:val="FF0000"/>
                <w:lang w:val="be-BY"/>
              </w:rPr>
              <w:t>8,3</w:t>
            </w:r>
          </w:p>
        </w:tc>
      </w:tr>
      <w:tr w:rsidR="0037287A" w:rsidRPr="0083459E" w14:paraId="12C805BA" w14:textId="13C138DE" w:rsidTr="0037287A">
        <w:trPr>
          <w:trHeight w:val="283"/>
          <w:jc w:val="center"/>
        </w:trPr>
        <w:tc>
          <w:tcPr>
            <w:tcW w:w="8490" w:type="dxa"/>
            <w:shd w:val="clear" w:color="auto" w:fill="auto"/>
            <w:vAlign w:val="center"/>
            <w:hideMark/>
          </w:tcPr>
          <w:p w14:paraId="7C1642B6" w14:textId="63264BE6" w:rsidR="0037287A" w:rsidRPr="00123469" w:rsidRDefault="0037287A" w:rsidP="00D65486">
            <w:pPr>
              <w:rPr>
                <w:color w:val="000000"/>
              </w:rPr>
            </w:pPr>
            <w:r>
              <w:rPr>
                <w:color w:val="000000"/>
              </w:rPr>
              <w:t>Некоторые и</w:t>
            </w:r>
            <w:r w:rsidRPr="0097679C">
              <w:rPr>
                <w:color w:val="000000"/>
              </w:rPr>
              <w:t>нфекционные и паразитарные болезни</w:t>
            </w:r>
          </w:p>
        </w:tc>
        <w:tc>
          <w:tcPr>
            <w:tcW w:w="874" w:type="dxa"/>
            <w:vAlign w:val="center"/>
          </w:tcPr>
          <w:p w14:paraId="10F5B457" w14:textId="49443A6E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3361E75" w14:textId="201F5AA5" w:rsidR="0037287A" w:rsidRPr="00123469" w:rsidRDefault="0037287A" w:rsidP="00D654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84,23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6613704C" w14:textId="77AF233E" w:rsidR="0037287A" w:rsidRPr="00A41951" w:rsidRDefault="0037287A" w:rsidP="00D65486">
            <w:pPr>
              <w:jc w:val="center"/>
              <w:rPr>
                <w:color w:val="000000"/>
                <w:lang w:val="be-BY"/>
              </w:rPr>
            </w:pPr>
            <w:r w:rsidRPr="00DB4C46">
              <w:rPr>
                <w:lang w:val="be-BY"/>
              </w:rPr>
              <w:t>-24,45</w:t>
            </w:r>
          </w:p>
        </w:tc>
        <w:tc>
          <w:tcPr>
            <w:tcW w:w="1396" w:type="dxa"/>
          </w:tcPr>
          <w:p w14:paraId="76AF63AD" w14:textId="6CE59BE1" w:rsidR="0037287A" w:rsidRPr="00DB4C46" w:rsidRDefault="008F721D" w:rsidP="00D65486">
            <w:pPr>
              <w:jc w:val="center"/>
              <w:rPr>
                <w:lang w:val="be-BY"/>
              </w:rPr>
            </w:pPr>
            <w:r w:rsidRPr="008F721D">
              <w:rPr>
                <w:color w:val="FF0000"/>
                <w:lang w:val="be-BY"/>
              </w:rPr>
              <w:t>7,2</w:t>
            </w:r>
          </w:p>
        </w:tc>
      </w:tr>
    </w:tbl>
    <w:p w14:paraId="581A0085" w14:textId="77777777" w:rsidR="00686E93" w:rsidRDefault="00686E93" w:rsidP="00563618">
      <w:pPr>
        <w:jc w:val="both"/>
        <w:rPr>
          <w:sz w:val="28"/>
          <w:szCs w:val="28"/>
        </w:rPr>
      </w:pPr>
    </w:p>
    <w:p w14:paraId="4D2DD652" w14:textId="7143FBA6" w:rsidR="00787EDC" w:rsidRPr="00FA0EE2" w:rsidRDefault="00787EDC" w:rsidP="005636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Рис. 4</w:t>
      </w:r>
      <w:r w:rsidRPr="00DA557B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 заболеваемости детского населе</w:t>
      </w:r>
      <w:r w:rsidR="00131D9D">
        <w:rPr>
          <w:sz w:val="28"/>
          <w:szCs w:val="28"/>
        </w:rPr>
        <w:t>ния по нозологиям за период 2013</w:t>
      </w:r>
      <w:r>
        <w:rPr>
          <w:sz w:val="28"/>
          <w:szCs w:val="28"/>
        </w:rPr>
        <w:t>-2022 годы.</w:t>
      </w:r>
    </w:p>
    <w:p w14:paraId="42A9107A" w14:textId="51D66C47" w:rsidR="00D54248" w:rsidRDefault="00AE562D" w:rsidP="0057300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BD4461A" wp14:editId="1AFDCD1B">
            <wp:simplePos x="0" y="0"/>
            <wp:positionH relativeFrom="column">
              <wp:posOffset>-3810</wp:posOffset>
            </wp:positionH>
            <wp:positionV relativeFrom="paragraph">
              <wp:posOffset>153035</wp:posOffset>
            </wp:positionV>
            <wp:extent cx="6019800" cy="275082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6D95D" w14:textId="612FB960" w:rsidR="00BB5A38" w:rsidRDefault="00BB5A38" w:rsidP="00BB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Тенденции за период 201</w:t>
      </w:r>
      <w:r w:rsidR="00131D9D">
        <w:rPr>
          <w:sz w:val="28"/>
          <w:szCs w:val="28"/>
        </w:rPr>
        <w:t>3</w:t>
      </w:r>
      <w:r w:rsidR="00086527">
        <w:rPr>
          <w:sz w:val="28"/>
          <w:szCs w:val="28"/>
        </w:rPr>
        <w:t>-2022</w:t>
      </w:r>
      <w:r w:rsidR="00131D9D">
        <w:rPr>
          <w:sz w:val="28"/>
          <w:szCs w:val="28"/>
        </w:rPr>
        <w:t xml:space="preserve"> годы. В</w:t>
      </w:r>
      <w:r>
        <w:rPr>
          <w:sz w:val="28"/>
          <w:szCs w:val="28"/>
        </w:rPr>
        <w:t xml:space="preserve">ыраженная тенденция к росту </w:t>
      </w:r>
      <w:r w:rsidR="00131D9D">
        <w:rPr>
          <w:sz w:val="28"/>
          <w:szCs w:val="28"/>
        </w:rPr>
        <w:t xml:space="preserve">по следующим нозологиям </w:t>
      </w:r>
      <w:r w:rsidR="00086527">
        <w:rPr>
          <w:sz w:val="28"/>
          <w:szCs w:val="28"/>
        </w:rPr>
        <w:t>болезней</w:t>
      </w:r>
      <w:r w:rsidR="008C3F4F">
        <w:rPr>
          <w:sz w:val="28"/>
          <w:szCs w:val="28"/>
        </w:rPr>
        <w:t xml:space="preserve"> эндокринной системы, </w:t>
      </w:r>
      <w:r w:rsidR="00131D9D">
        <w:rPr>
          <w:sz w:val="28"/>
          <w:szCs w:val="28"/>
        </w:rPr>
        <w:t>психические р</w:t>
      </w:r>
      <w:r w:rsidR="00686E93">
        <w:rPr>
          <w:sz w:val="28"/>
          <w:szCs w:val="28"/>
        </w:rPr>
        <w:t xml:space="preserve">асстройства, новообразования, </w:t>
      </w:r>
      <w:r w:rsidR="00131D9D">
        <w:rPr>
          <w:sz w:val="28"/>
          <w:szCs w:val="28"/>
        </w:rPr>
        <w:t>болезни глаза, инфекц</w:t>
      </w:r>
      <w:r w:rsidR="00686E93">
        <w:rPr>
          <w:sz w:val="28"/>
          <w:szCs w:val="28"/>
        </w:rPr>
        <w:t xml:space="preserve">ионные и паразитарные болезни, </w:t>
      </w:r>
      <w:r w:rsidR="00131D9D">
        <w:rPr>
          <w:sz w:val="28"/>
          <w:szCs w:val="28"/>
        </w:rPr>
        <w:t>болезни</w:t>
      </w:r>
      <w:r w:rsidR="00086527">
        <w:rPr>
          <w:sz w:val="28"/>
          <w:szCs w:val="28"/>
        </w:rPr>
        <w:t xml:space="preserve"> органов </w:t>
      </w:r>
      <w:proofErr w:type="gramStart"/>
      <w:r w:rsidR="00086527">
        <w:rPr>
          <w:sz w:val="28"/>
          <w:szCs w:val="28"/>
        </w:rPr>
        <w:t>дыхания,</w:t>
      </w:r>
      <w:r w:rsidR="00131D9D">
        <w:rPr>
          <w:sz w:val="28"/>
          <w:szCs w:val="28"/>
        </w:rPr>
        <w:t xml:space="preserve"> </w:t>
      </w:r>
      <w:r w:rsidR="008C3F4F">
        <w:rPr>
          <w:sz w:val="28"/>
          <w:szCs w:val="28"/>
        </w:rPr>
        <w:t xml:space="preserve"> </w:t>
      </w:r>
      <w:r w:rsidR="00131D9D">
        <w:rPr>
          <w:sz w:val="28"/>
          <w:szCs w:val="28"/>
          <w:lang w:val="be-BY"/>
        </w:rPr>
        <w:t>болезни</w:t>
      </w:r>
      <w:proofErr w:type="gramEnd"/>
      <w:r w:rsidR="00131D9D">
        <w:rPr>
          <w:sz w:val="28"/>
          <w:szCs w:val="28"/>
          <w:lang w:val="be-BY"/>
        </w:rPr>
        <w:t xml:space="preserve"> мочеполовой системы</w:t>
      </w:r>
      <w:r w:rsidR="008C3F4F">
        <w:rPr>
          <w:sz w:val="28"/>
          <w:szCs w:val="28"/>
        </w:rPr>
        <w:t>.</w:t>
      </w:r>
    </w:p>
    <w:p w14:paraId="64BE70D7" w14:textId="43F6A286" w:rsidR="000B6F97" w:rsidRDefault="000B6F97" w:rsidP="00DA557B">
      <w:pPr>
        <w:pStyle w:val="a4"/>
        <w:tabs>
          <w:tab w:val="left" w:pos="-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F7348">
        <w:rPr>
          <w:rFonts w:ascii="Times New Roman" w:hAnsi="Times New Roman"/>
          <w:sz w:val="28"/>
          <w:szCs w:val="28"/>
        </w:rPr>
        <w:t>В 202</w:t>
      </w:r>
      <w:r w:rsidR="00226545">
        <w:rPr>
          <w:rFonts w:ascii="Times New Roman" w:hAnsi="Times New Roman"/>
          <w:sz w:val="28"/>
          <w:szCs w:val="28"/>
        </w:rPr>
        <w:t>2</w:t>
      </w:r>
      <w:r w:rsidRPr="00BF7348">
        <w:rPr>
          <w:rFonts w:ascii="Times New Roman" w:hAnsi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226545">
        <w:rPr>
          <w:rFonts w:ascii="Times New Roman" w:hAnsi="Times New Roman"/>
          <w:sz w:val="28"/>
          <w:szCs w:val="28"/>
        </w:rPr>
        <w:t>1</w:t>
      </w:r>
      <w:r w:rsidRPr="00BF7348"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число случаев состоящих на диспансерном наблюдении детей 0-17 лет </w:t>
      </w:r>
      <w:r>
        <w:rPr>
          <w:rFonts w:ascii="Times New Roman" w:hAnsi="Times New Roman"/>
          <w:sz w:val="28"/>
          <w:szCs w:val="28"/>
          <w:u w:val="single"/>
        </w:rPr>
        <w:t xml:space="preserve">уменьшилось на </w:t>
      </w:r>
      <w:r w:rsidR="00226545">
        <w:rPr>
          <w:rFonts w:ascii="Times New Roman" w:hAnsi="Times New Roman"/>
          <w:b/>
          <w:bCs/>
          <w:sz w:val="28"/>
          <w:szCs w:val="28"/>
          <w:u w:val="single"/>
        </w:rPr>
        <w:t>3,08</w:t>
      </w:r>
      <w:r w:rsidRPr="00B9700F">
        <w:rPr>
          <w:rFonts w:ascii="Times New Roman" w:hAnsi="Times New Roman"/>
          <w:b/>
          <w:bCs/>
          <w:sz w:val="28"/>
          <w:szCs w:val="28"/>
          <w:u w:val="single"/>
        </w:rPr>
        <w:t>%</w:t>
      </w:r>
      <w:r w:rsidR="0022654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26545" w:rsidRPr="00226545">
        <w:rPr>
          <w:rFonts w:ascii="Times New Roman" w:hAnsi="Times New Roman"/>
          <w:bCs/>
          <w:sz w:val="28"/>
          <w:szCs w:val="28"/>
        </w:rPr>
        <w:t xml:space="preserve">(в 2022 году </w:t>
      </w:r>
      <w:r w:rsidR="0097679C">
        <w:rPr>
          <w:rFonts w:ascii="Times New Roman" w:hAnsi="Times New Roman"/>
          <w:bCs/>
          <w:sz w:val="28"/>
          <w:szCs w:val="28"/>
        </w:rPr>
        <w:t xml:space="preserve">– </w:t>
      </w:r>
      <w:r w:rsidR="00226545" w:rsidRPr="00226545">
        <w:rPr>
          <w:rFonts w:ascii="Times New Roman" w:hAnsi="Times New Roman"/>
          <w:bCs/>
          <w:sz w:val="28"/>
          <w:szCs w:val="28"/>
        </w:rPr>
        <w:t>220 случаев, в 2021 году – 227 случаев)</w:t>
      </w:r>
      <w:r w:rsidRPr="00226545">
        <w:rPr>
          <w:bCs/>
          <w:sz w:val="28"/>
          <w:szCs w:val="28"/>
        </w:rPr>
        <w:t>.</w:t>
      </w:r>
      <w:r w:rsidRPr="00BF7348">
        <w:rPr>
          <w:sz w:val="28"/>
          <w:szCs w:val="28"/>
        </w:rPr>
        <w:t xml:space="preserve"> </w:t>
      </w:r>
    </w:p>
    <w:p w14:paraId="2E88108B" w14:textId="77777777" w:rsidR="00AE562D" w:rsidRDefault="00AE562D" w:rsidP="00DA557B">
      <w:pPr>
        <w:pStyle w:val="a4"/>
        <w:tabs>
          <w:tab w:val="left" w:pos="-156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5FFFDB3E" w14:textId="6501FF9F" w:rsidR="00AE562D" w:rsidRDefault="00563618" w:rsidP="00563618">
      <w:pPr>
        <w:pStyle w:val="a4"/>
        <w:tabs>
          <w:tab w:val="left" w:pos="-1560"/>
        </w:tabs>
        <w:spacing w:after="0" w:line="240" w:lineRule="auto"/>
        <w:ind w:left="0"/>
        <w:jc w:val="both"/>
        <w:rPr>
          <w:sz w:val="28"/>
          <w:szCs w:val="28"/>
        </w:rPr>
      </w:pPr>
      <w:r w:rsidRPr="009B2BFF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5.</w:t>
      </w:r>
      <w:r w:rsidRPr="009B2BFF">
        <w:rPr>
          <w:rFonts w:ascii="Times New Roman" w:hAnsi="Times New Roman"/>
          <w:sz w:val="28"/>
          <w:szCs w:val="28"/>
        </w:rPr>
        <w:t xml:space="preserve"> Структура впервые установленной заболеваемости детского населения 0-17 лет </w:t>
      </w:r>
      <w:r>
        <w:rPr>
          <w:rFonts w:ascii="Times New Roman" w:hAnsi="Times New Roman"/>
          <w:sz w:val="28"/>
          <w:szCs w:val="28"/>
        </w:rPr>
        <w:t>в 2022 году</w:t>
      </w:r>
    </w:p>
    <w:p w14:paraId="69E99096" w14:textId="6ECEC41B" w:rsidR="00AE562D" w:rsidRDefault="00C111D2" w:rsidP="00563618">
      <w:pPr>
        <w:pStyle w:val="a4"/>
        <w:tabs>
          <w:tab w:val="left" w:pos="-156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D463D2B" wp14:editId="05FFF01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090160" cy="2377440"/>
            <wp:effectExtent l="0" t="0" r="0" b="381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61EC32D5" w14:textId="16D9F23D" w:rsidR="008A743D" w:rsidRPr="00FE68F0" w:rsidRDefault="008A743D" w:rsidP="003675EF">
      <w:pPr>
        <w:ind w:right="-31" w:firstLine="709"/>
        <w:jc w:val="both"/>
        <w:rPr>
          <w:color w:val="000000"/>
          <w:sz w:val="28"/>
          <w:szCs w:val="28"/>
          <w:highlight w:val="yellow"/>
        </w:rPr>
      </w:pPr>
      <w:r w:rsidRPr="0054448F">
        <w:rPr>
          <w:color w:val="000000"/>
          <w:sz w:val="28"/>
          <w:szCs w:val="28"/>
        </w:rPr>
        <w:t>В структуре впервые установленной заболеваемости в 20</w:t>
      </w:r>
      <w:r>
        <w:rPr>
          <w:color w:val="000000"/>
          <w:sz w:val="28"/>
          <w:szCs w:val="28"/>
        </w:rPr>
        <w:t>2</w:t>
      </w:r>
      <w:r w:rsidR="00A83438">
        <w:rPr>
          <w:color w:val="000000"/>
          <w:sz w:val="28"/>
          <w:szCs w:val="28"/>
        </w:rPr>
        <w:t>2</w:t>
      </w:r>
      <w:r w:rsidRPr="0054448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у </w:t>
      </w:r>
      <w:r w:rsidRPr="0054448F">
        <w:rPr>
          <w:color w:val="000000"/>
          <w:sz w:val="28"/>
          <w:szCs w:val="28"/>
        </w:rPr>
        <w:t>лидирующее место зан</w:t>
      </w:r>
      <w:r>
        <w:rPr>
          <w:color w:val="000000"/>
          <w:sz w:val="28"/>
          <w:szCs w:val="28"/>
        </w:rPr>
        <w:t xml:space="preserve">яли </w:t>
      </w:r>
      <w:r w:rsidRPr="0054448F">
        <w:rPr>
          <w:color w:val="000000"/>
          <w:sz w:val="28"/>
          <w:szCs w:val="28"/>
        </w:rPr>
        <w:t xml:space="preserve">болезни органов </w:t>
      </w:r>
      <w:r>
        <w:rPr>
          <w:color w:val="000000"/>
          <w:sz w:val="28"/>
          <w:szCs w:val="28"/>
        </w:rPr>
        <w:t xml:space="preserve">дыхания – </w:t>
      </w:r>
      <w:r w:rsidR="00A83438">
        <w:rPr>
          <w:color w:val="000000"/>
          <w:sz w:val="28"/>
          <w:szCs w:val="28"/>
        </w:rPr>
        <w:t>85,67</w:t>
      </w:r>
      <w:r w:rsidRPr="000B43F2">
        <w:rPr>
          <w:color w:val="000000"/>
          <w:sz w:val="28"/>
          <w:szCs w:val="28"/>
        </w:rPr>
        <w:t xml:space="preserve">%; второе место </w:t>
      </w:r>
      <w:r w:rsidR="001052D3">
        <w:rPr>
          <w:color w:val="000000"/>
          <w:sz w:val="28"/>
          <w:szCs w:val="28"/>
        </w:rPr>
        <w:t>–</w:t>
      </w:r>
      <w:r w:rsidRPr="000B43F2">
        <w:rPr>
          <w:color w:val="000000"/>
          <w:sz w:val="28"/>
          <w:szCs w:val="28"/>
        </w:rPr>
        <w:t xml:space="preserve"> инфекционн</w:t>
      </w:r>
      <w:r w:rsidR="000B43F2">
        <w:rPr>
          <w:color w:val="000000"/>
          <w:sz w:val="28"/>
          <w:szCs w:val="28"/>
        </w:rPr>
        <w:t xml:space="preserve">ые и паразитарные болезни – </w:t>
      </w:r>
      <w:r w:rsidR="00A83438">
        <w:rPr>
          <w:color w:val="000000"/>
          <w:sz w:val="28"/>
          <w:szCs w:val="28"/>
        </w:rPr>
        <w:t>4,53</w:t>
      </w:r>
      <w:r w:rsidR="00476403">
        <w:rPr>
          <w:color w:val="000000"/>
          <w:sz w:val="28"/>
          <w:szCs w:val="28"/>
        </w:rPr>
        <w:t xml:space="preserve">%; </w:t>
      </w:r>
      <w:r w:rsidRPr="000B43F2">
        <w:rPr>
          <w:color w:val="000000"/>
          <w:sz w:val="28"/>
          <w:szCs w:val="28"/>
        </w:rPr>
        <w:t xml:space="preserve">третье место </w:t>
      </w:r>
      <w:r w:rsidR="00655701">
        <w:rPr>
          <w:sz w:val="28"/>
          <w:szCs w:val="28"/>
        </w:rPr>
        <w:t>–</w:t>
      </w:r>
      <w:r w:rsidRPr="000B43F2">
        <w:rPr>
          <w:color w:val="000000"/>
          <w:sz w:val="28"/>
          <w:szCs w:val="28"/>
        </w:rPr>
        <w:t xml:space="preserve"> боле</w:t>
      </w:r>
      <w:r w:rsidR="00A83438">
        <w:rPr>
          <w:color w:val="000000"/>
          <w:sz w:val="28"/>
          <w:szCs w:val="28"/>
        </w:rPr>
        <w:t>зни глаза и его придатков – 2,92</w:t>
      </w:r>
      <w:r w:rsidRPr="000B43F2">
        <w:rPr>
          <w:color w:val="000000"/>
          <w:sz w:val="28"/>
          <w:szCs w:val="28"/>
        </w:rPr>
        <w:t>%.</w:t>
      </w:r>
    </w:p>
    <w:p w14:paraId="59F07BC6" w14:textId="3F8B69FD" w:rsidR="008A743D" w:rsidRPr="005B0A54" w:rsidRDefault="008A743D" w:rsidP="003675EF">
      <w:pPr>
        <w:ind w:right="-31" w:firstLine="709"/>
        <w:jc w:val="both"/>
        <w:rPr>
          <w:sz w:val="28"/>
          <w:szCs w:val="28"/>
        </w:rPr>
      </w:pPr>
      <w:r w:rsidRPr="005B0A54">
        <w:rPr>
          <w:sz w:val="28"/>
          <w:szCs w:val="28"/>
        </w:rPr>
        <w:t xml:space="preserve">По результатам профилактических медицинских осмотров распределение детей, </w:t>
      </w:r>
      <w:r w:rsidR="00544715">
        <w:rPr>
          <w:sz w:val="28"/>
          <w:szCs w:val="28"/>
        </w:rPr>
        <w:t>школьного возраста</w:t>
      </w:r>
      <w:r w:rsidRPr="005B0A54">
        <w:rPr>
          <w:sz w:val="28"/>
          <w:szCs w:val="28"/>
        </w:rPr>
        <w:t xml:space="preserve"> по группам здоровья (всего) </w:t>
      </w:r>
      <w:r w:rsidR="00544715">
        <w:rPr>
          <w:sz w:val="28"/>
          <w:szCs w:val="28"/>
          <w:lang w:val="be-BY"/>
        </w:rPr>
        <w:t>следующее</w:t>
      </w:r>
      <w:r w:rsidRPr="005B0A54">
        <w:rPr>
          <w:sz w:val="28"/>
          <w:szCs w:val="28"/>
        </w:rPr>
        <w:t>:</w:t>
      </w:r>
    </w:p>
    <w:p w14:paraId="79C9307F" w14:textId="2F3E6DDD" w:rsidR="008A743D" w:rsidRPr="000571A5" w:rsidRDefault="000571A5" w:rsidP="003675EF">
      <w:pPr>
        <w:ind w:right="-31"/>
        <w:jc w:val="both"/>
        <w:rPr>
          <w:sz w:val="28"/>
          <w:szCs w:val="28"/>
        </w:rPr>
      </w:pPr>
      <w:r w:rsidRPr="000571A5">
        <w:rPr>
          <w:sz w:val="28"/>
          <w:szCs w:val="28"/>
        </w:rPr>
        <w:lastRenderedPageBreak/>
        <w:t>увеличе</w:t>
      </w:r>
      <w:r w:rsidR="008A743D" w:rsidRPr="000571A5">
        <w:rPr>
          <w:sz w:val="28"/>
          <w:szCs w:val="28"/>
        </w:rPr>
        <w:t xml:space="preserve">ние доли учеников, относящихся к </w:t>
      </w:r>
      <w:r w:rsidR="008A743D" w:rsidRPr="000571A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группе здоровья </w:t>
      </w:r>
      <w:r w:rsidRPr="000571A5">
        <w:rPr>
          <w:sz w:val="28"/>
          <w:szCs w:val="28"/>
        </w:rPr>
        <w:t>в 202</w:t>
      </w:r>
      <w:r w:rsidR="004422B1">
        <w:rPr>
          <w:sz w:val="28"/>
          <w:szCs w:val="28"/>
        </w:rPr>
        <w:t>2 году – 23,7</w:t>
      </w:r>
      <w:r w:rsidRPr="000571A5">
        <w:rPr>
          <w:sz w:val="28"/>
          <w:szCs w:val="28"/>
        </w:rPr>
        <w:t>% (6</w:t>
      </w:r>
      <w:r w:rsidR="004422B1">
        <w:rPr>
          <w:sz w:val="28"/>
          <w:szCs w:val="28"/>
        </w:rPr>
        <w:t>41 учащий</w:t>
      </w:r>
      <w:r w:rsidRPr="000571A5">
        <w:rPr>
          <w:sz w:val="28"/>
          <w:szCs w:val="28"/>
        </w:rPr>
        <w:t xml:space="preserve">ся), </w:t>
      </w:r>
      <w:r>
        <w:rPr>
          <w:sz w:val="28"/>
          <w:szCs w:val="28"/>
        </w:rPr>
        <w:t>(</w:t>
      </w:r>
      <w:r w:rsidR="008A743D" w:rsidRPr="000571A5">
        <w:rPr>
          <w:sz w:val="28"/>
          <w:szCs w:val="28"/>
        </w:rPr>
        <w:t>в 202</w:t>
      </w:r>
      <w:r w:rsidR="004422B1">
        <w:rPr>
          <w:sz w:val="28"/>
          <w:szCs w:val="28"/>
        </w:rPr>
        <w:t>1</w:t>
      </w:r>
      <w:r w:rsidR="008A743D" w:rsidRPr="000571A5">
        <w:rPr>
          <w:sz w:val="28"/>
          <w:szCs w:val="28"/>
        </w:rPr>
        <w:t xml:space="preserve"> г</w:t>
      </w:r>
      <w:r w:rsidR="004422B1">
        <w:rPr>
          <w:sz w:val="28"/>
          <w:szCs w:val="28"/>
        </w:rPr>
        <w:t>оду – 23,7</w:t>
      </w:r>
      <w:r w:rsidR="008A743D" w:rsidRPr="000571A5">
        <w:rPr>
          <w:sz w:val="28"/>
          <w:szCs w:val="28"/>
        </w:rPr>
        <w:t>% (</w:t>
      </w:r>
      <w:r w:rsidRPr="000571A5">
        <w:rPr>
          <w:sz w:val="28"/>
          <w:szCs w:val="28"/>
        </w:rPr>
        <w:t>63</w:t>
      </w:r>
      <w:r w:rsidR="004422B1">
        <w:rPr>
          <w:sz w:val="28"/>
          <w:szCs w:val="28"/>
        </w:rPr>
        <w:t>8</w:t>
      </w:r>
      <w:r w:rsidRPr="000571A5">
        <w:rPr>
          <w:sz w:val="28"/>
          <w:szCs w:val="28"/>
        </w:rPr>
        <w:t xml:space="preserve"> </w:t>
      </w:r>
      <w:r w:rsidR="008A743D" w:rsidRPr="000571A5">
        <w:rPr>
          <w:sz w:val="28"/>
          <w:szCs w:val="28"/>
        </w:rPr>
        <w:t>ч</w:t>
      </w:r>
      <w:r w:rsidRPr="000571A5">
        <w:rPr>
          <w:sz w:val="28"/>
          <w:szCs w:val="28"/>
        </w:rPr>
        <w:t>еловек</w:t>
      </w:r>
      <w:r w:rsidR="008A743D" w:rsidRPr="000571A5">
        <w:rPr>
          <w:sz w:val="28"/>
          <w:szCs w:val="28"/>
        </w:rPr>
        <w:t>));</w:t>
      </w:r>
      <w:r>
        <w:rPr>
          <w:sz w:val="28"/>
          <w:szCs w:val="28"/>
        </w:rPr>
        <w:t xml:space="preserve"> у</w:t>
      </w:r>
      <w:r w:rsidR="00F2361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учащихся относящихся ко </w:t>
      </w:r>
      <w:r w:rsidRPr="000571A5">
        <w:rPr>
          <w:sz w:val="28"/>
          <w:szCs w:val="28"/>
          <w:lang w:val="en-US"/>
        </w:rPr>
        <w:t>II</w:t>
      </w:r>
      <w:r w:rsidRPr="000571A5">
        <w:rPr>
          <w:sz w:val="28"/>
          <w:szCs w:val="28"/>
        </w:rPr>
        <w:t xml:space="preserve"> группе здоровья</w:t>
      </w:r>
      <w:r>
        <w:rPr>
          <w:sz w:val="28"/>
          <w:szCs w:val="28"/>
        </w:rPr>
        <w:t xml:space="preserve"> в 202</w:t>
      </w:r>
      <w:r w:rsidR="00F2361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– 49,8</w:t>
      </w:r>
      <w:r w:rsidR="00F23618">
        <w:rPr>
          <w:sz w:val="28"/>
          <w:szCs w:val="28"/>
        </w:rPr>
        <w:t>3</w:t>
      </w:r>
      <w:r>
        <w:rPr>
          <w:sz w:val="28"/>
          <w:szCs w:val="28"/>
        </w:rPr>
        <w:t>% (134</w:t>
      </w:r>
      <w:r w:rsidR="00F23618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человек), (в 202</w:t>
      </w:r>
      <w:r w:rsidR="00F2361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F23618">
        <w:rPr>
          <w:sz w:val="28"/>
          <w:szCs w:val="28"/>
        </w:rPr>
        <w:t>49,8</w:t>
      </w:r>
      <w:r>
        <w:rPr>
          <w:sz w:val="28"/>
          <w:szCs w:val="28"/>
        </w:rPr>
        <w:t>%</w:t>
      </w:r>
      <w:r w:rsidR="001052D3">
        <w:rPr>
          <w:sz w:val="28"/>
          <w:szCs w:val="28"/>
        </w:rPr>
        <w:t xml:space="preserve"> </w:t>
      </w:r>
      <w:r>
        <w:rPr>
          <w:sz w:val="28"/>
          <w:szCs w:val="28"/>
        </w:rPr>
        <w:t>(13</w:t>
      </w:r>
      <w:r w:rsidR="00F23618">
        <w:rPr>
          <w:sz w:val="28"/>
          <w:szCs w:val="28"/>
        </w:rPr>
        <w:t>41</w:t>
      </w:r>
      <w:r>
        <w:rPr>
          <w:sz w:val="28"/>
          <w:szCs w:val="28"/>
        </w:rPr>
        <w:t xml:space="preserve"> человека)); у</w:t>
      </w:r>
      <w:r w:rsidR="00F23618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доли </w:t>
      </w:r>
      <w:r w:rsidR="00DC5B82">
        <w:rPr>
          <w:sz w:val="28"/>
          <w:szCs w:val="28"/>
        </w:rPr>
        <w:t>учеников,</w:t>
      </w:r>
      <w:r>
        <w:rPr>
          <w:sz w:val="28"/>
          <w:szCs w:val="28"/>
        </w:rPr>
        <w:t xml:space="preserve"> относящихся в 202</w:t>
      </w:r>
      <w:r w:rsidR="00F2361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 </w:t>
      </w:r>
      <w:r w:rsidRPr="000571A5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0571A5">
        <w:rPr>
          <w:sz w:val="28"/>
          <w:szCs w:val="28"/>
        </w:rPr>
        <w:t>группе здоровья</w:t>
      </w:r>
      <w:r w:rsidR="00F23618">
        <w:rPr>
          <w:sz w:val="28"/>
          <w:szCs w:val="28"/>
        </w:rPr>
        <w:t xml:space="preserve"> – 23,86</w:t>
      </w:r>
      <w:r>
        <w:rPr>
          <w:sz w:val="28"/>
          <w:szCs w:val="28"/>
        </w:rPr>
        <w:t>% (64</w:t>
      </w:r>
      <w:r w:rsidR="00F23618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человек), (в 202</w:t>
      </w:r>
      <w:r w:rsidR="00F23618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</w:t>
      </w:r>
      <w:r w:rsidR="00F23618">
        <w:rPr>
          <w:sz w:val="28"/>
          <w:szCs w:val="28"/>
        </w:rPr>
        <w:t>23,9</w:t>
      </w:r>
      <w:r>
        <w:rPr>
          <w:sz w:val="28"/>
          <w:szCs w:val="28"/>
        </w:rPr>
        <w:t>% (6</w:t>
      </w:r>
      <w:r w:rsidR="00F23618">
        <w:rPr>
          <w:sz w:val="28"/>
          <w:szCs w:val="28"/>
        </w:rPr>
        <w:t>45</w:t>
      </w:r>
      <w:r>
        <w:rPr>
          <w:sz w:val="28"/>
          <w:szCs w:val="28"/>
        </w:rPr>
        <w:t xml:space="preserve"> учащихся)). В </w:t>
      </w:r>
      <w:r w:rsidRPr="000571A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группу</w:t>
      </w:r>
      <w:r w:rsidRPr="000571A5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определено </w:t>
      </w:r>
      <w:r w:rsidR="00F23618">
        <w:rPr>
          <w:sz w:val="28"/>
          <w:szCs w:val="28"/>
        </w:rPr>
        <w:t>71</w:t>
      </w:r>
      <w:r>
        <w:rPr>
          <w:sz w:val="28"/>
          <w:szCs w:val="28"/>
        </w:rPr>
        <w:t xml:space="preserve"> учащихся – 2,4</w:t>
      </w:r>
      <w:r w:rsidR="00F23618">
        <w:rPr>
          <w:sz w:val="28"/>
          <w:szCs w:val="28"/>
        </w:rPr>
        <w:t>3</w:t>
      </w:r>
      <w:r>
        <w:rPr>
          <w:sz w:val="28"/>
          <w:szCs w:val="28"/>
        </w:rPr>
        <w:t xml:space="preserve">%, что на </w:t>
      </w:r>
      <w:r w:rsidR="00F23618">
        <w:rPr>
          <w:sz w:val="28"/>
          <w:szCs w:val="28"/>
        </w:rPr>
        <w:t>5</w:t>
      </w:r>
      <w:r>
        <w:rPr>
          <w:sz w:val="28"/>
          <w:szCs w:val="28"/>
        </w:rPr>
        <w:t xml:space="preserve"> ч</w:t>
      </w:r>
      <w:r w:rsidR="00F23618">
        <w:rPr>
          <w:sz w:val="28"/>
          <w:szCs w:val="28"/>
        </w:rPr>
        <w:t>еловека больше относительно 2021</w:t>
      </w:r>
      <w:r>
        <w:rPr>
          <w:sz w:val="28"/>
          <w:szCs w:val="28"/>
        </w:rPr>
        <w:t xml:space="preserve"> года.</w:t>
      </w:r>
    </w:p>
    <w:p w14:paraId="08F49E1C" w14:textId="2763EE13" w:rsidR="008A743D" w:rsidRDefault="008A743D" w:rsidP="008A743D">
      <w:pPr>
        <w:ind w:firstLine="709"/>
        <w:jc w:val="center"/>
        <w:rPr>
          <w:b/>
          <w:sz w:val="28"/>
          <w:szCs w:val="28"/>
        </w:rPr>
      </w:pPr>
      <w:r w:rsidRPr="00A737A4">
        <w:rPr>
          <w:b/>
          <w:sz w:val="28"/>
          <w:szCs w:val="28"/>
        </w:rPr>
        <w:t>П</w:t>
      </w:r>
      <w:r w:rsidR="002D63A0">
        <w:rPr>
          <w:b/>
          <w:sz w:val="28"/>
          <w:szCs w:val="28"/>
        </w:rPr>
        <w:t>оказатели первичной инвалидности</w:t>
      </w:r>
      <w:r w:rsidRPr="00A737A4">
        <w:rPr>
          <w:b/>
          <w:sz w:val="28"/>
          <w:szCs w:val="28"/>
        </w:rPr>
        <w:t xml:space="preserve"> населения</w:t>
      </w:r>
      <w:r w:rsidR="002B7E52">
        <w:rPr>
          <w:b/>
          <w:sz w:val="28"/>
          <w:szCs w:val="28"/>
        </w:rPr>
        <w:t>.</w:t>
      </w:r>
    </w:p>
    <w:p w14:paraId="219216C0" w14:textId="42C441B3" w:rsidR="00A00E9A" w:rsidRDefault="00A00E9A" w:rsidP="002D63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первичной инвалидности является важнейшей медико-социальной проблемой, решение которой должно быть среди приоритетных задач здравоохранения и общества</w:t>
      </w:r>
      <w:r w:rsidR="00E7370E">
        <w:rPr>
          <w:sz w:val="28"/>
          <w:szCs w:val="28"/>
          <w:lang w:val="ru-RU"/>
        </w:rPr>
        <w:t>.</w:t>
      </w:r>
    </w:p>
    <w:p w14:paraId="3004633D" w14:textId="38043AEA" w:rsidR="000F53A2" w:rsidRDefault="00CD4039" w:rsidP="002D63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sz w:val="28"/>
          <w:szCs w:val="28"/>
          <w:lang w:val="ru-RU"/>
        </w:rPr>
        <w:t xml:space="preserve">Уровень ПИ </w:t>
      </w:r>
      <w:r w:rsidR="00C27430">
        <w:rPr>
          <w:sz w:val="28"/>
          <w:szCs w:val="28"/>
          <w:lang w:val="ru-RU"/>
        </w:rPr>
        <w:t xml:space="preserve">трудоспособного </w:t>
      </w:r>
      <w:r>
        <w:rPr>
          <w:sz w:val="28"/>
          <w:szCs w:val="28"/>
          <w:lang w:val="ru-RU"/>
        </w:rPr>
        <w:t>на</w:t>
      </w:r>
      <w:r w:rsidR="003035E9">
        <w:rPr>
          <w:sz w:val="28"/>
          <w:szCs w:val="28"/>
          <w:lang w:val="ru-RU"/>
        </w:rPr>
        <w:t xml:space="preserve">селения </w:t>
      </w:r>
      <w:proofErr w:type="spellStart"/>
      <w:r w:rsidR="003035E9">
        <w:rPr>
          <w:sz w:val="28"/>
          <w:szCs w:val="28"/>
          <w:lang w:val="ru-RU"/>
        </w:rPr>
        <w:t>Докшицкого</w:t>
      </w:r>
      <w:proofErr w:type="spellEnd"/>
      <w:r w:rsidR="003035E9">
        <w:rPr>
          <w:sz w:val="28"/>
          <w:szCs w:val="28"/>
          <w:lang w:val="ru-RU"/>
        </w:rPr>
        <w:t xml:space="preserve"> района в 2022 </w:t>
      </w:r>
      <w:r>
        <w:rPr>
          <w:sz w:val="28"/>
          <w:szCs w:val="28"/>
          <w:lang w:val="ru-RU"/>
        </w:rPr>
        <w:t>году составил</w:t>
      </w:r>
      <w:r w:rsidR="00204D4D">
        <w:rPr>
          <w:sz w:val="28"/>
          <w:szCs w:val="28"/>
          <w:lang w:val="ru-RU"/>
        </w:rPr>
        <w:t xml:space="preserve"> </w:t>
      </w:r>
      <w:r w:rsidR="0097679C">
        <w:rPr>
          <w:sz w:val="28"/>
          <w:szCs w:val="28"/>
          <w:lang w:val="ru-RU"/>
        </w:rPr>
        <w:t xml:space="preserve">– </w:t>
      </w:r>
      <w:r w:rsidR="00204D4D">
        <w:rPr>
          <w:sz w:val="28"/>
          <w:szCs w:val="28"/>
          <w:lang w:val="ru-RU"/>
        </w:rPr>
        <w:t xml:space="preserve"> </w:t>
      </w:r>
      <w:r w:rsidR="00204D4D" w:rsidRPr="00C7040F">
        <w:rPr>
          <w:sz w:val="28"/>
          <w:szCs w:val="28"/>
          <w:lang w:val="ru-RU"/>
        </w:rPr>
        <w:t>46,2</w:t>
      </w:r>
      <w:r w:rsidR="00575717" w:rsidRPr="00C7040F">
        <w:rPr>
          <w:sz w:val="28"/>
          <w:szCs w:val="28"/>
          <w:vertAlign w:val="superscript"/>
          <w:lang w:val="ru-RU"/>
        </w:rPr>
        <w:t>0</w:t>
      </w:r>
      <w:r w:rsidR="00575717" w:rsidRPr="00575717">
        <w:rPr>
          <w:sz w:val="28"/>
          <w:szCs w:val="28"/>
          <w:lang w:val="ru-RU"/>
        </w:rPr>
        <w:t>/</w:t>
      </w:r>
      <w:r w:rsidR="00575717" w:rsidRPr="00575717">
        <w:rPr>
          <w:sz w:val="28"/>
          <w:szCs w:val="28"/>
          <w:vertAlign w:val="subscript"/>
          <w:lang w:val="ru-RU"/>
        </w:rPr>
        <w:t>000</w:t>
      </w:r>
      <w:r w:rsidR="00575717">
        <w:rPr>
          <w:sz w:val="28"/>
          <w:szCs w:val="28"/>
          <w:vertAlign w:val="subscript"/>
          <w:lang w:val="ru-RU"/>
        </w:rPr>
        <w:t xml:space="preserve"> </w:t>
      </w:r>
      <w:r w:rsidR="002C6A8C">
        <w:rPr>
          <w:sz w:val="28"/>
          <w:szCs w:val="28"/>
          <w:lang w:val="ru-RU"/>
        </w:rPr>
        <w:t xml:space="preserve">(2021 </w:t>
      </w:r>
      <w:r w:rsidR="003035E9">
        <w:rPr>
          <w:sz w:val="28"/>
          <w:szCs w:val="28"/>
          <w:lang w:val="ru-RU"/>
        </w:rPr>
        <w:t>год</w:t>
      </w:r>
      <w:r w:rsidR="00204D4D">
        <w:rPr>
          <w:sz w:val="28"/>
          <w:szCs w:val="28"/>
          <w:lang w:val="ru-RU"/>
        </w:rPr>
        <w:t xml:space="preserve"> </w:t>
      </w:r>
      <w:r w:rsidR="00C2752E">
        <w:rPr>
          <w:sz w:val="28"/>
          <w:szCs w:val="28"/>
          <w:lang w:val="ru-RU"/>
        </w:rPr>
        <w:t>–</w:t>
      </w:r>
      <w:r w:rsidR="00204D4D">
        <w:rPr>
          <w:sz w:val="28"/>
          <w:szCs w:val="28"/>
          <w:lang w:val="ru-RU"/>
        </w:rPr>
        <w:t xml:space="preserve"> </w:t>
      </w:r>
      <w:r w:rsidR="00C2752E">
        <w:rPr>
          <w:sz w:val="28"/>
          <w:szCs w:val="28"/>
          <w:lang w:val="ru-RU"/>
        </w:rPr>
        <w:t>47,8</w:t>
      </w:r>
      <w:r w:rsidR="00A00E9A" w:rsidRPr="00575717">
        <w:rPr>
          <w:sz w:val="28"/>
          <w:szCs w:val="28"/>
          <w:vertAlign w:val="superscript"/>
          <w:lang w:val="ru-RU"/>
        </w:rPr>
        <w:t>0</w:t>
      </w:r>
      <w:r w:rsidR="00A00E9A" w:rsidRPr="00575717">
        <w:rPr>
          <w:sz w:val="28"/>
          <w:szCs w:val="28"/>
          <w:lang w:val="ru-RU"/>
        </w:rPr>
        <w:t>/</w:t>
      </w:r>
      <w:r w:rsidR="00A00E9A" w:rsidRPr="00575717">
        <w:rPr>
          <w:sz w:val="28"/>
          <w:szCs w:val="28"/>
          <w:vertAlign w:val="subscript"/>
          <w:lang w:val="ru-RU"/>
        </w:rPr>
        <w:t>000</w:t>
      </w:r>
      <w:r w:rsidR="00A00E9A" w:rsidRPr="00A00E9A">
        <w:rPr>
          <w:sz w:val="28"/>
          <w:szCs w:val="28"/>
          <w:lang w:val="ru-RU"/>
        </w:rPr>
        <w:t>)</w:t>
      </w:r>
      <w:r w:rsidR="00E7370E">
        <w:rPr>
          <w:sz w:val="28"/>
          <w:szCs w:val="28"/>
          <w:lang w:val="ru-RU"/>
        </w:rPr>
        <w:t xml:space="preserve">, прирост к </w:t>
      </w:r>
      <w:r w:rsidR="003035E9">
        <w:rPr>
          <w:sz w:val="28"/>
          <w:szCs w:val="28"/>
          <w:lang w:val="ru-RU"/>
        </w:rPr>
        <w:t xml:space="preserve">уровню 2021 </w:t>
      </w:r>
      <w:r w:rsidR="00C2752E">
        <w:rPr>
          <w:sz w:val="28"/>
          <w:szCs w:val="28"/>
          <w:lang w:val="ru-RU"/>
        </w:rPr>
        <w:t xml:space="preserve">года </w:t>
      </w:r>
      <w:r w:rsidR="00C86CE9">
        <w:rPr>
          <w:sz w:val="28"/>
          <w:szCs w:val="28"/>
          <w:lang w:val="ru-RU"/>
        </w:rPr>
        <w:t xml:space="preserve">отрицательный </w:t>
      </w:r>
      <w:r w:rsidR="00C2752E">
        <w:rPr>
          <w:sz w:val="28"/>
          <w:szCs w:val="28"/>
          <w:lang w:val="ru-RU"/>
        </w:rPr>
        <w:t>(-3,</w:t>
      </w:r>
      <w:r w:rsidR="0004592F">
        <w:rPr>
          <w:sz w:val="28"/>
          <w:szCs w:val="28"/>
          <w:lang w:val="ru-RU"/>
        </w:rPr>
        <w:t>4</w:t>
      </w:r>
      <w:r w:rsidR="00A00E9A" w:rsidRPr="00C7040F">
        <w:rPr>
          <w:sz w:val="28"/>
          <w:szCs w:val="28"/>
          <w:lang w:val="ru-RU"/>
        </w:rPr>
        <w:t>%)</w:t>
      </w:r>
      <w:r w:rsidR="0004592F">
        <w:rPr>
          <w:sz w:val="28"/>
          <w:szCs w:val="28"/>
          <w:lang w:val="ru-RU"/>
        </w:rPr>
        <w:t xml:space="preserve">, </w:t>
      </w:r>
      <w:r w:rsidR="00D21BBA">
        <w:rPr>
          <w:sz w:val="28"/>
          <w:szCs w:val="28"/>
          <w:lang w:val="ru-RU"/>
        </w:rPr>
        <w:t>м</w:t>
      </w:r>
      <w:r w:rsidR="00795F27">
        <w:rPr>
          <w:rFonts w:eastAsia="Calibri"/>
          <w:sz w:val="28"/>
          <w:szCs w:val="28"/>
          <w:lang w:val="be-BY"/>
        </w:rPr>
        <w:t>ноголетняя д</w:t>
      </w:r>
      <w:r w:rsidR="00D80D33">
        <w:rPr>
          <w:rFonts w:eastAsia="Calibri"/>
          <w:sz w:val="28"/>
          <w:szCs w:val="28"/>
          <w:lang w:val="be-BY"/>
        </w:rPr>
        <w:t xml:space="preserve">инамика за 10 характеризуется тенденцией к умеренному </w:t>
      </w:r>
      <w:r w:rsidR="009B3EC9">
        <w:rPr>
          <w:rFonts w:eastAsia="Calibri"/>
          <w:sz w:val="28"/>
          <w:szCs w:val="28"/>
          <w:lang w:val="be-BY"/>
        </w:rPr>
        <w:t>снижению со средним темпом (-2,6</w:t>
      </w:r>
      <w:r w:rsidR="00D80D33">
        <w:rPr>
          <w:rFonts w:eastAsia="Calibri"/>
          <w:sz w:val="28"/>
          <w:szCs w:val="28"/>
          <w:lang w:val="be-BY"/>
        </w:rPr>
        <w:t>%)</w:t>
      </w:r>
      <w:r w:rsidR="009B3EC9">
        <w:rPr>
          <w:rFonts w:eastAsia="Calibri"/>
          <w:sz w:val="28"/>
          <w:szCs w:val="28"/>
          <w:lang w:val="be-BY"/>
        </w:rPr>
        <w:t xml:space="preserve"> (</w:t>
      </w:r>
    </w:p>
    <w:p w14:paraId="67475753" w14:textId="77777777" w:rsidR="005F422D" w:rsidRDefault="005F422D" w:rsidP="005F422D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Рис. 7</w:t>
      </w:r>
      <w:r w:rsidRPr="00021B74">
        <w:rPr>
          <w:bCs/>
          <w:color w:val="000000"/>
          <w:sz w:val="28"/>
          <w:szCs w:val="28"/>
        </w:rPr>
        <w:t xml:space="preserve">. Структура первичной инвалидности трудоспособного населения </w:t>
      </w:r>
      <w:proofErr w:type="spellStart"/>
      <w:r w:rsidRPr="00021B74">
        <w:rPr>
          <w:bCs/>
          <w:color w:val="000000"/>
          <w:sz w:val="28"/>
          <w:szCs w:val="28"/>
        </w:rPr>
        <w:t>Докшицкого</w:t>
      </w:r>
      <w:proofErr w:type="spellEnd"/>
      <w:r w:rsidRPr="00021B74">
        <w:rPr>
          <w:bCs/>
          <w:color w:val="000000"/>
          <w:sz w:val="28"/>
          <w:szCs w:val="28"/>
        </w:rPr>
        <w:t xml:space="preserve"> района (в %) </w:t>
      </w:r>
    </w:p>
    <w:p w14:paraId="0F05A994" w14:textId="77777777" w:rsidR="005F422D" w:rsidRPr="005F422D" w:rsidRDefault="005F422D" w:rsidP="002D63A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DAFA8C1" w14:textId="539DC84D" w:rsidR="002F5521" w:rsidRPr="00DA557B" w:rsidRDefault="00323B4A" w:rsidP="005F422D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val="ru-RU"/>
        </w:rPr>
      </w:pPr>
      <w:r>
        <w:rPr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671A0B96" wp14:editId="6AC1183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754880" cy="3177540"/>
            <wp:effectExtent l="0" t="0" r="7620" b="381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626347F6" w14:textId="45D93383" w:rsidR="008A743D" w:rsidRDefault="008A743D" w:rsidP="00B04B02">
      <w:pPr>
        <w:ind w:right="-152" w:firstLine="709"/>
        <w:jc w:val="both"/>
        <w:rPr>
          <w:b/>
          <w:bCs/>
          <w:color w:val="000000"/>
          <w:highlight w:val="yellow"/>
        </w:rPr>
      </w:pPr>
      <w:r w:rsidRPr="00A00813">
        <w:rPr>
          <w:color w:val="000000"/>
          <w:sz w:val="28"/>
          <w:szCs w:val="28"/>
        </w:rPr>
        <w:t xml:space="preserve">В структуре </w:t>
      </w:r>
      <w:r w:rsidRPr="008A0A51">
        <w:rPr>
          <w:bCs/>
          <w:color w:val="000000"/>
          <w:sz w:val="28"/>
          <w:szCs w:val="28"/>
        </w:rPr>
        <w:t xml:space="preserve">первичной инвалидности трудоспособного населения </w:t>
      </w:r>
      <w:proofErr w:type="spellStart"/>
      <w:r>
        <w:rPr>
          <w:bCs/>
          <w:color w:val="000000"/>
          <w:sz w:val="28"/>
          <w:szCs w:val="28"/>
        </w:rPr>
        <w:t>Докшицкого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8A0A51">
        <w:rPr>
          <w:bCs/>
          <w:color w:val="000000"/>
          <w:sz w:val="28"/>
          <w:szCs w:val="28"/>
        </w:rPr>
        <w:t xml:space="preserve">района </w:t>
      </w:r>
      <w:r w:rsidRPr="00A00813">
        <w:rPr>
          <w:color w:val="000000"/>
          <w:sz w:val="28"/>
          <w:szCs w:val="28"/>
        </w:rPr>
        <w:t>в 20</w:t>
      </w:r>
      <w:r w:rsidR="00911A3B">
        <w:rPr>
          <w:color w:val="000000"/>
          <w:sz w:val="28"/>
          <w:szCs w:val="28"/>
        </w:rPr>
        <w:t>2</w:t>
      </w:r>
      <w:r w:rsidR="003702EA">
        <w:rPr>
          <w:color w:val="000000"/>
          <w:sz w:val="28"/>
          <w:szCs w:val="28"/>
        </w:rPr>
        <w:t>2</w:t>
      </w:r>
      <w:r w:rsidRPr="00A00813">
        <w:rPr>
          <w:color w:val="000000"/>
          <w:sz w:val="28"/>
          <w:szCs w:val="28"/>
        </w:rPr>
        <w:t xml:space="preserve"> год</w:t>
      </w:r>
      <w:r w:rsidR="00911A3B">
        <w:rPr>
          <w:color w:val="000000"/>
          <w:sz w:val="28"/>
          <w:szCs w:val="28"/>
        </w:rPr>
        <w:t>у</w:t>
      </w:r>
      <w:r w:rsidRPr="00A00813">
        <w:rPr>
          <w:color w:val="000000"/>
          <w:sz w:val="28"/>
          <w:szCs w:val="28"/>
        </w:rPr>
        <w:t xml:space="preserve"> лидирующее место в районе занимали </w:t>
      </w:r>
      <w:r w:rsidR="00CE1215">
        <w:rPr>
          <w:color w:val="000000"/>
          <w:sz w:val="28"/>
          <w:szCs w:val="28"/>
        </w:rPr>
        <w:t>болезни системы кровообращения</w:t>
      </w:r>
      <w:r>
        <w:rPr>
          <w:color w:val="000000"/>
          <w:sz w:val="28"/>
          <w:szCs w:val="28"/>
        </w:rPr>
        <w:t xml:space="preserve"> </w:t>
      </w:r>
      <w:r w:rsidRPr="00A00813">
        <w:rPr>
          <w:color w:val="000000"/>
          <w:sz w:val="28"/>
          <w:szCs w:val="28"/>
        </w:rPr>
        <w:t>(в 20</w:t>
      </w:r>
      <w:r w:rsidR="003702EA">
        <w:rPr>
          <w:color w:val="000000"/>
          <w:sz w:val="28"/>
          <w:szCs w:val="28"/>
        </w:rPr>
        <w:t>21</w:t>
      </w:r>
      <w:r w:rsidRPr="00A00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году </w:t>
      </w:r>
      <w:r w:rsidRPr="00A00813">
        <w:rPr>
          <w:color w:val="000000"/>
          <w:sz w:val="28"/>
          <w:szCs w:val="28"/>
        </w:rPr>
        <w:t xml:space="preserve">– </w:t>
      </w:r>
      <w:r w:rsidR="003702EA">
        <w:rPr>
          <w:color w:val="000000"/>
          <w:sz w:val="28"/>
          <w:szCs w:val="28"/>
        </w:rPr>
        <w:t>34,5</w:t>
      </w:r>
      <w:r w:rsidRPr="004516DD">
        <w:rPr>
          <w:color w:val="000000"/>
          <w:sz w:val="28"/>
          <w:szCs w:val="28"/>
        </w:rPr>
        <w:t xml:space="preserve">%); на 2 месте </w:t>
      </w:r>
      <w:r w:rsidR="00A55300" w:rsidRPr="00A00813">
        <w:rPr>
          <w:color w:val="000000"/>
          <w:sz w:val="28"/>
          <w:szCs w:val="28"/>
        </w:rPr>
        <w:t>–</w:t>
      </w:r>
      <w:r w:rsidR="003702EA" w:rsidRPr="003702EA">
        <w:rPr>
          <w:bCs/>
          <w:color w:val="000000"/>
          <w:sz w:val="28"/>
          <w:szCs w:val="28"/>
        </w:rPr>
        <w:t xml:space="preserve"> </w:t>
      </w:r>
      <w:r w:rsidR="003702EA">
        <w:rPr>
          <w:bCs/>
          <w:color w:val="000000"/>
          <w:sz w:val="28"/>
          <w:szCs w:val="28"/>
        </w:rPr>
        <w:t>б</w:t>
      </w:r>
      <w:r w:rsidR="003702EA" w:rsidRPr="002C1032">
        <w:rPr>
          <w:bCs/>
          <w:color w:val="000000"/>
          <w:sz w:val="28"/>
          <w:szCs w:val="28"/>
        </w:rPr>
        <w:t>олезни костно-мышечной системы и соединительной ткани</w:t>
      </w:r>
      <w:r w:rsidRPr="004516DD">
        <w:rPr>
          <w:color w:val="000000"/>
          <w:sz w:val="28"/>
          <w:szCs w:val="28"/>
        </w:rPr>
        <w:t>; третье место</w:t>
      </w:r>
      <w:r>
        <w:rPr>
          <w:color w:val="000000"/>
          <w:sz w:val="28"/>
          <w:szCs w:val="28"/>
        </w:rPr>
        <w:t xml:space="preserve"> занимали </w:t>
      </w:r>
      <w:r w:rsidR="003702EA">
        <w:rPr>
          <w:color w:val="000000"/>
          <w:sz w:val="28"/>
          <w:szCs w:val="28"/>
        </w:rPr>
        <w:t>новообразования</w:t>
      </w:r>
      <w:r w:rsidR="00A06964">
        <w:rPr>
          <w:color w:val="000000"/>
          <w:sz w:val="28"/>
          <w:szCs w:val="28"/>
        </w:rPr>
        <w:t>.</w:t>
      </w:r>
    </w:p>
    <w:p w14:paraId="6919D31D" w14:textId="0BDE0FCB" w:rsidR="002F5521" w:rsidRPr="002F5521" w:rsidRDefault="002F5521" w:rsidP="00B04B02">
      <w:pPr>
        <w:ind w:firstLine="708"/>
        <w:jc w:val="both"/>
        <w:rPr>
          <w:sz w:val="28"/>
          <w:szCs w:val="28"/>
        </w:rPr>
      </w:pPr>
      <w:r w:rsidRPr="002F5521">
        <w:rPr>
          <w:sz w:val="28"/>
          <w:szCs w:val="28"/>
          <w:u w:val="single"/>
        </w:rPr>
        <w:t xml:space="preserve">Тяжесть первичной инвалидности лиц трудоспособного возраста </w:t>
      </w:r>
      <w:r w:rsidR="00304620">
        <w:rPr>
          <w:sz w:val="28"/>
          <w:szCs w:val="28"/>
          <w:u w:val="single"/>
        </w:rPr>
        <w:t>увеличилась</w:t>
      </w:r>
      <w:r w:rsidRPr="002F5521">
        <w:rPr>
          <w:sz w:val="28"/>
          <w:szCs w:val="28"/>
        </w:rPr>
        <w:t xml:space="preserve"> и со</w:t>
      </w:r>
      <w:r w:rsidR="00304620">
        <w:rPr>
          <w:sz w:val="28"/>
          <w:szCs w:val="28"/>
        </w:rPr>
        <w:t>ставила за 12 месяцев 2022 года 50,0% (за аналогичный период 2021 г. 49,09</w:t>
      </w:r>
      <w:r w:rsidRPr="002F5521">
        <w:rPr>
          <w:sz w:val="28"/>
          <w:szCs w:val="28"/>
        </w:rPr>
        <w:t>%). Средне</w:t>
      </w:r>
      <w:r w:rsidR="005A743D">
        <w:rPr>
          <w:sz w:val="28"/>
          <w:szCs w:val="28"/>
        </w:rPr>
        <w:t xml:space="preserve"> </w:t>
      </w:r>
      <w:r w:rsidR="00304620">
        <w:rPr>
          <w:sz w:val="28"/>
          <w:szCs w:val="28"/>
        </w:rPr>
        <w:t>областной показатель 47,2</w:t>
      </w:r>
      <w:r w:rsidRPr="002F5521">
        <w:rPr>
          <w:sz w:val="28"/>
          <w:szCs w:val="28"/>
        </w:rPr>
        <w:t>%.</w:t>
      </w:r>
    </w:p>
    <w:p w14:paraId="1EC4ED15" w14:textId="7ABCFEAF" w:rsidR="002F5521" w:rsidRPr="00430ACF" w:rsidRDefault="002F5521" w:rsidP="00B04B02">
      <w:pPr>
        <w:ind w:firstLine="708"/>
        <w:jc w:val="both"/>
        <w:rPr>
          <w:sz w:val="28"/>
          <w:szCs w:val="28"/>
        </w:rPr>
      </w:pPr>
      <w:r w:rsidRPr="00430ACF">
        <w:rPr>
          <w:sz w:val="28"/>
          <w:szCs w:val="28"/>
          <w:u w:val="single"/>
        </w:rPr>
        <w:t xml:space="preserve">Показатель полной реабилитации инвалидов трудоспособного возраста </w:t>
      </w:r>
      <w:r w:rsidR="0090229F" w:rsidRPr="00430ACF">
        <w:rPr>
          <w:sz w:val="28"/>
          <w:szCs w:val="28"/>
        </w:rPr>
        <w:t>по итогам 12 мес. 2022</w:t>
      </w:r>
      <w:r w:rsidR="00430ACF">
        <w:rPr>
          <w:sz w:val="28"/>
          <w:szCs w:val="28"/>
        </w:rPr>
        <w:t xml:space="preserve"> года увеличился и составил 13</w:t>
      </w:r>
      <w:r w:rsidRPr="00430ACF">
        <w:rPr>
          <w:sz w:val="28"/>
          <w:szCs w:val="28"/>
        </w:rPr>
        <w:t>,5 на 100 человек (за аналогичный период 202</w:t>
      </w:r>
      <w:r w:rsidR="00430ACF">
        <w:rPr>
          <w:sz w:val="28"/>
          <w:szCs w:val="28"/>
        </w:rPr>
        <w:t>1</w:t>
      </w:r>
      <w:r w:rsidRPr="00430ACF">
        <w:rPr>
          <w:sz w:val="28"/>
          <w:szCs w:val="28"/>
        </w:rPr>
        <w:t xml:space="preserve"> г. </w:t>
      </w:r>
      <w:r w:rsidRPr="00430ACF">
        <w:rPr>
          <w:rFonts w:eastAsia="Calibri"/>
          <w:sz w:val="28"/>
          <w:szCs w:val="28"/>
          <w:lang w:val="be-BY"/>
        </w:rPr>
        <w:t>–</w:t>
      </w:r>
      <w:r w:rsidRPr="00430ACF">
        <w:rPr>
          <w:sz w:val="28"/>
          <w:szCs w:val="28"/>
        </w:rPr>
        <w:t xml:space="preserve"> 6,</w:t>
      </w:r>
      <w:r w:rsidR="00430ACF">
        <w:rPr>
          <w:sz w:val="28"/>
          <w:szCs w:val="28"/>
        </w:rPr>
        <w:t>5</w:t>
      </w:r>
      <w:r w:rsidRPr="00430ACF">
        <w:rPr>
          <w:sz w:val="28"/>
          <w:szCs w:val="28"/>
        </w:rPr>
        <w:t xml:space="preserve"> на 100 человек). Средне</w:t>
      </w:r>
      <w:r w:rsidR="00B75C1C" w:rsidRPr="00430ACF">
        <w:rPr>
          <w:sz w:val="28"/>
          <w:szCs w:val="28"/>
        </w:rPr>
        <w:t xml:space="preserve"> </w:t>
      </w:r>
      <w:r w:rsidRPr="00430ACF">
        <w:rPr>
          <w:sz w:val="28"/>
          <w:szCs w:val="28"/>
        </w:rPr>
        <w:t xml:space="preserve">областной показатель </w:t>
      </w:r>
      <w:r w:rsidR="00430ACF">
        <w:rPr>
          <w:sz w:val="28"/>
          <w:szCs w:val="28"/>
        </w:rPr>
        <w:t>8,5</w:t>
      </w:r>
      <w:r w:rsidRPr="00430ACF">
        <w:rPr>
          <w:sz w:val="28"/>
          <w:szCs w:val="28"/>
        </w:rPr>
        <w:t>.</w:t>
      </w:r>
    </w:p>
    <w:p w14:paraId="4F653C35" w14:textId="73E3CEEF" w:rsidR="00557C07" w:rsidRDefault="002F5521" w:rsidP="002F5521">
      <w:pPr>
        <w:ind w:firstLine="708"/>
        <w:jc w:val="both"/>
        <w:rPr>
          <w:sz w:val="28"/>
          <w:szCs w:val="28"/>
        </w:rPr>
      </w:pPr>
      <w:r w:rsidRPr="00430ACF">
        <w:rPr>
          <w:sz w:val="28"/>
          <w:szCs w:val="28"/>
          <w:u w:val="single"/>
        </w:rPr>
        <w:lastRenderedPageBreak/>
        <w:t>Показатель частичной реабилитации инвалидов трудоспособного возраста</w:t>
      </w:r>
      <w:r w:rsidRPr="00430ACF">
        <w:rPr>
          <w:sz w:val="28"/>
          <w:szCs w:val="28"/>
        </w:rPr>
        <w:t xml:space="preserve"> по итогам 12 мес. 202</w:t>
      </w:r>
      <w:r w:rsidR="00430ACF">
        <w:rPr>
          <w:sz w:val="28"/>
          <w:szCs w:val="28"/>
        </w:rPr>
        <w:t>2</w:t>
      </w:r>
      <w:r w:rsidRPr="00430ACF">
        <w:rPr>
          <w:sz w:val="28"/>
          <w:szCs w:val="28"/>
        </w:rPr>
        <w:t xml:space="preserve"> года составил </w:t>
      </w:r>
      <w:r w:rsidR="00430ACF">
        <w:rPr>
          <w:sz w:val="28"/>
          <w:szCs w:val="28"/>
        </w:rPr>
        <w:t>4,7 (за 2021</w:t>
      </w:r>
      <w:r w:rsidRPr="00430ACF">
        <w:rPr>
          <w:sz w:val="28"/>
          <w:szCs w:val="28"/>
        </w:rPr>
        <w:t xml:space="preserve"> г. </w:t>
      </w:r>
      <w:r w:rsidRPr="00430ACF">
        <w:rPr>
          <w:rFonts w:eastAsia="Calibri"/>
          <w:sz w:val="28"/>
          <w:szCs w:val="28"/>
          <w:lang w:val="be-BY"/>
        </w:rPr>
        <w:t>–</w:t>
      </w:r>
      <w:r w:rsidR="00430ACF">
        <w:rPr>
          <w:sz w:val="28"/>
          <w:szCs w:val="28"/>
        </w:rPr>
        <w:t xml:space="preserve">  16,9</w:t>
      </w:r>
      <w:r w:rsidRPr="00430ACF">
        <w:rPr>
          <w:sz w:val="28"/>
          <w:szCs w:val="28"/>
        </w:rPr>
        <w:t xml:space="preserve">); (областной </w:t>
      </w:r>
      <w:r w:rsidRPr="00430ACF">
        <w:rPr>
          <w:rFonts w:eastAsia="Calibri"/>
          <w:sz w:val="28"/>
          <w:szCs w:val="28"/>
          <w:lang w:val="be-BY"/>
        </w:rPr>
        <w:t>–</w:t>
      </w:r>
      <w:r w:rsidR="00430ACF">
        <w:rPr>
          <w:sz w:val="28"/>
          <w:szCs w:val="28"/>
        </w:rPr>
        <w:t xml:space="preserve"> 12,7)</w:t>
      </w:r>
      <w:r w:rsidRPr="00430ACF">
        <w:rPr>
          <w:sz w:val="28"/>
          <w:szCs w:val="28"/>
        </w:rPr>
        <w:t>.</w:t>
      </w:r>
    </w:p>
    <w:p w14:paraId="475EDFCD" w14:textId="2D6D00C8" w:rsidR="002F5521" w:rsidRDefault="00F8579D" w:rsidP="002F552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proofErr w:type="gramStart"/>
      <w:r>
        <w:rPr>
          <w:color w:val="000000"/>
          <w:sz w:val="28"/>
          <w:szCs w:val="28"/>
        </w:rPr>
        <w:t>8</w:t>
      </w:r>
      <w:r w:rsidR="002F5521" w:rsidRPr="002F5521">
        <w:rPr>
          <w:color w:val="000000"/>
          <w:sz w:val="28"/>
          <w:szCs w:val="28"/>
        </w:rPr>
        <w:t xml:space="preserve">  Тяжесть</w:t>
      </w:r>
      <w:proofErr w:type="gramEnd"/>
      <w:r w:rsidR="002F5521" w:rsidRPr="002F5521">
        <w:rPr>
          <w:color w:val="000000"/>
          <w:sz w:val="28"/>
          <w:szCs w:val="28"/>
        </w:rPr>
        <w:t xml:space="preserve"> первичной инвалидности населения </w:t>
      </w:r>
      <w:proofErr w:type="spellStart"/>
      <w:r w:rsidR="002F5521" w:rsidRPr="002F5521">
        <w:rPr>
          <w:color w:val="000000"/>
          <w:sz w:val="28"/>
          <w:szCs w:val="28"/>
        </w:rPr>
        <w:t>Докшицкого</w:t>
      </w:r>
      <w:proofErr w:type="spellEnd"/>
      <w:r w:rsidR="002F5521" w:rsidRPr="002F5521">
        <w:rPr>
          <w:color w:val="000000"/>
          <w:sz w:val="28"/>
          <w:szCs w:val="28"/>
        </w:rPr>
        <w:t xml:space="preserve"> района по группам инвалидности</w:t>
      </w:r>
    </w:p>
    <w:tbl>
      <w:tblPr>
        <w:tblW w:w="13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49"/>
        <w:gridCol w:w="771"/>
        <w:gridCol w:w="773"/>
        <w:gridCol w:w="1315"/>
        <w:gridCol w:w="1351"/>
        <w:gridCol w:w="771"/>
        <w:gridCol w:w="773"/>
        <w:gridCol w:w="1316"/>
        <w:gridCol w:w="1397"/>
        <w:gridCol w:w="1407"/>
      </w:tblGrid>
      <w:tr w:rsidR="002F5521" w:rsidRPr="002F5521" w14:paraId="4C45490E" w14:textId="77777777" w:rsidTr="00B41CBC">
        <w:trPr>
          <w:trHeight w:val="157"/>
          <w:jc w:val="center"/>
        </w:trPr>
        <w:tc>
          <w:tcPr>
            <w:tcW w:w="2511" w:type="dxa"/>
            <w:vMerge w:val="restart"/>
            <w:vAlign w:val="center"/>
          </w:tcPr>
          <w:p w14:paraId="1DBCA81F" w14:textId="77777777" w:rsidR="002F5521" w:rsidRPr="002F5521" w:rsidRDefault="002F5521" w:rsidP="00B41CBC">
            <w:pPr>
              <w:jc w:val="center"/>
              <w:rPr>
                <w:bCs/>
                <w:color w:val="FF0000"/>
                <w:spacing w:val="1"/>
              </w:rPr>
            </w:pPr>
            <w:r w:rsidRPr="002F5521">
              <w:rPr>
                <w:bCs/>
                <w:spacing w:val="1"/>
              </w:rPr>
              <w:t>Наименование территории</w:t>
            </w:r>
          </w:p>
        </w:tc>
        <w:tc>
          <w:tcPr>
            <w:tcW w:w="8419" w:type="dxa"/>
            <w:gridSpan w:val="8"/>
          </w:tcPr>
          <w:p w14:paraId="698A6F45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</w:rPr>
              <w:t>Трудоспособный возраст</w:t>
            </w:r>
          </w:p>
        </w:tc>
        <w:tc>
          <w:tcPr>
            <w:tcW w:w="2804" w:type="dxa"/>
            <w:gridSpan w:val="2"/>
            <w:vAlign w:val="center"/>
          </w:tcPr>
          <w:p w14:paraId="7EDBAB3D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</w:rPr>
              <w:t xml:space="preserve"> до 18 лет</w:t>
            </w:r>
          </w:p>
        </w:tc>
      </w:tr>
      <w:tr w:rsidR="002F5521" w:rsidRPr="002F5521" w14:paraId="53327AF9" w14:textId="77777777" w:rsidTr="00B41CBC">
        <w:trPr>
          <w:trHeight w:val="83"/>
          <w:jc w:val="center"/>
        </w:trPr>
        <w:tc>
          <w:tcPr>
            <w:tcW w:w="2511" w:type="dxa"/>
            <w:vMerge/>
            <w:vAlign w:val="center"/>
          </w:tcPr>
          <w:p w14:paraId="19108EB5" w14:textId="77777777" w:rsidR="002F5521" w:rsidRPr="002F5521" w:rsidRDefault="002F5521" w:rsidP="00B41CBC">
            <w:pPr>
              <w:jc w:val="center"/>
              <w:rPr>
                <w:bCs/>
                <w:color w:val="FF0000"/>
                <w:spacing w:val="1"/>
              </w:rPr>
            </w:pPr>
          </w:p>
        </w:tc>
        <w:tc>
          <w:tcPr>
            <w:tcW w:w="4208" w:type="dxa"/>
            <w:gridSpan w:val="4"/>
            <w:vAlign w:val="center"/>
          </w:tcPr>
          <w:p w14:paraId="2B3F6975" w14:textId="7491F744" w:rsidR="002F5521" w:rsidRPr="002F5521" w:rsidRDefault="00301E29" w:rsidP="00B41CBC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2013</w:t>
            </w:r>
            <w:r w:rsidR="002F5521" w:rsidRPr="002F5521">
              <w:rPr>
                <w:bCs/>
                <w:spacing w:val="1"/>
              </w:rPr>
              <w:t xml:space="preserve"> год</w:t>
            </w:r>
          </w:p>
        </w:tc>
        <w:tc>
          <w:tcPr>
            <w:tcW w:w="4211" w:type="dxa"/>
            <w:gridSpan w:val="4"/>
          </w:tcPr>
          <w:p w14:paraId="3ABD6DB8" w14:textId="5D6BD223" w:rsidR="002F5521" w:rsidRPr="002F5521" w:rsidRDefault="0090229F" w:rsidP="00B41CBC">
            <w:pPr>
              <w:jc w:val="center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2022</w:t>
            </w:r>
            <w:r w:rsidR="002F5521" w:rsidRPr="002F5521">
              <w:rPr>
                <w:bCs/>
                <w:spacing w:val="1"/>
              </w:rPr>
              <w:t xml:space="preserve"> год</w:t>
            </w:r>
          </w:p>
        </w:tc>
        <w:tc>
          <w:tcPr>
            <w:tcW w:w="1397" w:type="dxa"/>
          </w:tcPr>
          <w:p w14:paraId="1026F8E0" w14:textId="2D1A8780" w:rsidR="002F5521" w:rsidRPr="002F5521" w:rsidRDefault="0090229F" w:rsidP="00301E29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201</w:t>
            </w:r>
            <w:r w:rsidR="00301E29">
              <w:rPr>
                <w:bCs/>
                <w:color w:val="000000"/>
                <w:spacing w:val="1"/>
              </w:rPr>
              <w:t>3</w:t>
            </w:r>
            <w:r w:rsidR="002F5521" w:rsidRPr="002F5521">
              <w:rPr>
                <w:bCs/>
                <w:color w:val="000000"/>
                <w:spacing w:val="1"/>
              </w:rPr>
              <w:t xml:space="preserve"> год</w:t>
            </w:r>
          </w:p>
        </w:tc>
        <w:tc>
          <w:tcPr>
            <w:tcW w:w="1407" w:type="dxa"/>
          </w:tcPr>
          <w:p w14:paraId="4226525C" w14:textId="1E94E98D" w:rsidR="002F5521" w:rsidRPr="002F5521" w:rsidRDefault="0090229F" w:rsidP="00B41CB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2022</w:t>
            </w:r>
            <w:r w:rsidR="002F5521" w:rsidRPr="002F5521">
              <w:rPr>
                <w:bCs/>
                <w:color w:val="000000"/>
                <w:spacing w:val="1"/>
              </w:rPr>
              <w:t xml:space="preserve"> год</w:t>
            </w:r>
          </w:p>
        </w:tc>
      </w:tr>
      <w:tr w:rsidR="002F5521" w:rsidRPr="002F5521" w14:paraId="24855471" w14:textId="77777777" w:rsidTr="00B41CBC">
        <w:trPr>
          <w:trHeight w:val="83"/>
          <w:jc w:val="center"/>
        </w:trPr>
        <w:tc>
          <w:tcPr>
            <w:tcW w:w="2511" w:type="dxa"/>
            <w:vMerge/>
            <w:vAlign w:val="center"/>
          </w:tcPr>
          <w:p w14:paraId="52A47D58" w14:textId="77777777" w:rsidR="002F5521" w:rsidRPr="002F5521" w:rsidRDefault="002F5521" w:rsidP="00B41CBC">
            <w:pPr>
              <w:jc w:val="center"/>
              <w:rPr>
                <w:bCs/>
                <w:color w:val="FF0000"/>
                <w:spacing w:val="1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0B697F79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>Число инвалидов</w:t>
            </w:r>
          </w:p>
        </w:tc>
        <w:tc>
          <w:tcPr>
            <w:tcW w:w="1544" w:type="dxa"/>
            <w:gridSpan w:val="2"/>
            <w:vAlign w:val="center"/>
          </w:tcPr>
          <w:p w14:paraId="694C0B03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 xml:space="preserve">в </w:t>
            </w:r>
            <w:proofErr w:type="spellStart"/>
            <w:r w:rsidRPr="002F5521">
              <w:rPr>
                <w:bCs/>
                <w:spacing w:val="1"/>
                <w:sz w:val="22"/>
                <w:szCs w:val="22"/>
              </w:rPr>
              <w:t>т.ч</w:t>
            </w:r>
            <w:proofErr w:type="spellEnd"/>
            <w:r w:rsidRPr="002F5521">
              <w:rPr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1315" w:type="dxa"/>
            <w:vMerge w:val="restart"/>
            <w:vAlign w:val="center"/>
          </w:tcPr>
          <w:p w14:paraId="254F6BED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 xml:space="preserve">Удельный вес </w:t>
            </w: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</w:t>
            </w:r>
            <w:r w:rsidRPr="002F5521">
              <w:rPr>
                <w:bCs/>
                <w:spacing w:val="1"/>
                <w:sz w:val="22"/>
                <w:szCs w:val="22"/>
              </w:rPr>
              <w:t>-</w:t>
            </w: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групп</w:t>
            </w:r>
          </w:p>
        </w:tc>
        <w:tc>
          <w:tcPr>
            <w:tcW w:w="1351" w:type="dxa"/>
            <w:vMerge w:val="restart"/>
            <w:vAlign w:val="center"/>
          </w:tcPr>
          <w:p w14:paraId="72EC23E8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>Число инвалидов</w:t>
            </w:r>
          </w:p>
        </w:tc>
        <w:tc>
          <w:tcPr>
            <w:tcW w:w="1544" w:type="dxa"/>
            <w:gridSpan w:val="2"/>
            <w:vAlign w:val="center"/>
          </w:tcPr>
          <w:p w14:paraId="682A800D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 xml:space="preserve">в </w:t>
            </w:r>
            <w:proofErr w:type="spellStart"/>
            <w:r w:rsidRPr="002F5521">
              <w:rPr>
                <w:bCs/>
                <w:spacing w:val="1"/>
                <w:sz w:val="22"/>
                <w:szCs w:val="22"/>
              </w:rPr>
              <w:t>т.ч</w:t>
            </w:r>
            <w:proofErr w:type="spellEnd"/>
            <w:r w:rsidRPr="002F5521">
              <w:rPr>
                <w:bCs/>
                <w:spacing w:val="1"/>
                <w:sz w:val="22"/>
                <w:szCs w:val="22"/>
              </w:rPr>
              <w:t>.</w:t>
            </w:r>
          </w:p>
        </w:tc>
        <w:tc>
          <w:tcPr>
            <w:tcW w:w="1316" w:type="dxa"/>
            <w:vMerge w:val="restart"/>
            <w:vAlign w:val="center"/>
          </w:tcPr>
          <w:p w14:paraId="417F6DD4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</w:rPr>
              <w:t xml:space="preserve">Удельный вес </w:t>
            </w: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</w:t>
            </w:r>
            <w:r w:rsidRPr="002F5521">
              <w:rPr>
                <w:bCs/>
                <w:spacing w:val="1"/>
                <w:sz w:val="22"/>
                <w:szCs w:val="22"/>
              </w:rPr>
              <w:t>-</w:t>
            </w: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групп</w:t>
            </w:r>
          </w:p>
        </w:tc>
        <w:tc>
          <w:tcPr>
            <w:tcW w:w="1397" w:type="dxa"/>
          </w:tcPr>
          <w:p w14:paraId="50A54890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2F5521">
              <w:rPr>
                <w:bCs/>
                <w:color w:val="000000"/>
                <w:spacing w:val="1"/>
                <w:sz w:val="22"/>
                <w:szCs w:val="22"/>
              </w:rPr>
              <w:t>Число инвалидов</w:t>
            </w:r>
          </w:p>
        </w:tc>
        <w:tc>
          <w:tcPr>
            <w:tcW w:w="1407" w:type="dxa"/>
          </w:tcPr>
          <w:p w14:paraId="6FDDA163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 w:rsidRPr="002F5521">
              <w:rPr>
                <w:bCs/>
                <w:color w:val="000000"/>
                <w:spacing w:val="1"/>
                <w:sz w:val="22"/>
                <w:szCs w:val="22"/>
              </w:rPr>
              <w:t>Число инвалидов</w:t>
            </w:r>
          </w:p>
        </w:tc>
      </w:tr>
      <w:tr w:rsidR="002F5521" w:rsidRPr="002F5521" w14:paraId="21B9FE0F" w14:textId="77777777" w:rsidTr="00B41CBC">
        <w:trPr>
          <w:trHeight w:val="168"/>
          <w:jc w:val="center"/>
        </w:trPr>
        <w:tc>
          <w:tcPr>
            <w:tcW w:w="2511" w:type="dxa"/>
            <w:vMerge/>
          </w:tcPr>
          <w:p w14:paraId="2A054819" w14:textId="77777777" w:rsidR="002F5521" w:rsidRPr="002F5521" w:rsidRDefault="002F5521" w:rsidP="00B41CBC">
            <w:pPr>
              <w:jc w:val="center"/>
              <w:rPr>
                <w:bCs/>
                <w:color w:val="FF0000"/>
                <w:spacing w:val="1"/>
              </w:rPr>
            </w:pPr>
          </w:p>
        </w:tc>
        <w:tc>
          <w:tcPr>
            <w:tcW w:w="1349" w:type="dxa"/>
            <w:vMerge/>
            <w:vAlign w:val="center"/>
          </w:tcPr>
          <w:p w14:paraId="27ABA0C7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771" w:type="dxa"/>
            <w:vAlign w:val="center"/>
          </w:tcPr>
          <w:p w14:paraId="7E43C6E2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I-II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гр.</w:t>
            </w:r>
          </w:p>
        </w:tc>
        <w:tc>
          <w:tcPr>
            <w:tcW w:w="773" w:type="dxa"/>
            <w:vAlign w:val="center"/>
          </w:tcPr>
          <w:p w14:paraId="0931CF14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гр.</w:t>
            </w:r>
          </w:p>
        </w:tc>
        <w:tc>
          <w:tcPr>
            <w:tcW w:w="1315" w:type="dxa"/>
            <w:vMerge/>
            <w:vAlign w:val="center"/>
          </w:tcPr>
          <w:p w14:paraId="56E1F939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1351" w:type="dxa"/>
            <w:vMerge/>
            <w:vAlign w:val="center"/>
          </w:tcPr>
          <w:p w14:paraId="3622DA12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771" w:type="dxa"/>
            <w:vAlign w:val="center"/>
          </w:tcPr>
          <w:p w14:paraId="7214C0A0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I-II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гр.</w:t>
            </w:r>
          </w:p>
        </w:tc>
        <w:tc>
          <w:tcPr>
            <w:tcW w:w="773" w:type="dxa"/>
            <w:vAlign w:val="center"/>
          </w:tcPr>
          <w:p w14:paraId="212E9D08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  <w:r w:rsidRPr="002F5521">
              <w:rPr>
                <w:bCs/>
                <w:spacing w:val="1"/>
                <w:sz w:val="22"/>
                <w:szCs w:val="22"/>
                <w:lang w:val="en-US"/>
              </w:rPr>
              <w:t>III</w:t>
            </w:r>
            <w:r w:rsidRPr="002F5521">
              <w:rPr>
                <w:bCs/>
                <w:spacing w:val="1"/>
                <w:sz w:val="22"/>
                <w:szCs w:val="22"/>
              </w:rPr>
              <w:t xml:space="preserve"> гр.</w:t>
            </w:r>
          </w:p>
        </w:tc>
        <w:tc>
          <w:tcPr>
            <w:tcW w:w="1316" w:type="dxa"/>
            <w:vMerge/>
            <w:vAlign w:val="center"/>
          </w:tcPr>
          <w:p w14:paraId="144B0CC2" w14:textId="77777777" w:rsidR="002F5521" w:rsidRPr="002F5521" w:rsidRDefault="002F5521" w:rsidP="00B41CBC">
            <w:pPr>
              <w:jc w:val="center"/>
              <w:rPr>
                <w:bCs/>
                <w:spacing w:val="1"/>
              </w:rPr>
            </w:pPr>
          </w:p>
        </w:tc>
        <w:tc>
          <w:tcPr>
            <w:tcW w:w="1397" w:type="dxa"/>
            <w:vMerge w:val="restart"/>
          </w:tcPr>
          <w:p w14:paraId="1E352194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</w:rPr>
            </w:pPr>
          </w:p>
          <w:p w14:paraId="7755FFF5" w14:textId="2697FABB" w:rsidR="002F5521" w:rsidRPr="002F5521" w:rsidRDefault="00301E29" w:rsidP="00B41CB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10</w:t>
            </w:r>
          </w:p>
        </w:tc>
        <w:tc>
          <w:tcPr>
            <w:tcW w:w="1407" w:type="dxa"/>
            <w:vMerge w:val="restart"/>
          </w:tcPr>
          <w:p w14:paraId="39494800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  <w:p w14:paraId="4B5BF45A" w14:textId="63CD9D08" w:rsidR="002F5521" w:rsidRPr="002F5521" w:rsidRDefault="0090229F" w:rsidP="00B41CB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9</w:t>
            </w:r>
          </w:p>
        </w:tc>
      </w:tr>
      <w:tr w:rsidR="002F5521" w:rsidRPr="002F5521" w14:paraId="4C95F181" w14:textId="77777777" w:rsidTr="00B41CBC">
        <w:trPr>
          <w:trHeight w:val="276"/>
          <w:jc w:val="center"/>
        </w:trPr>
        <w:tc>
          <w:tcPr>
            <w:tcW w:w="2511" w:type="dxa"/>
            <w:vMerge w:val="restart"/>
            <w:vAlign w:val="center"/>
          </w:tcPr>
          <w:p w14:paraId="7754455C" w14:textId="77777777" w:rsidR="002F5521" w:rsidRPr="002F5521" w:rsidRDefault="002F5521" w:rsidP="00B41CBC">
            <w:pPr>
              <w:rPr>
                <w:bCs/>
                <w:color w:val="FF0000"/>
                <w:spacing w:val="1"/>
              </w:rPr>
            </w:pPr>
            <w:proofErr w:type="spellStart"/>
            <w:r w:rsidRPr="002F5521">
              <w:t>Докшицкий</w:t>
            </w:r>
            <w:proofErr w:type="spellEnd"/>
            <w:r w:rsidRPr="002F5521">
              <w:t xml:space="preserve"> район</w:t>
            </w:r>
          </w:p>
        </w:tc>
        <w:tc>
          <w:tcPr>
            <w:tcW w:w="1349" w:type="dxa"/>
            <w:vMerge w:val="restart"/>
            <w:vAlign w:val="center"/>
          </w:tcPr>
          <w:p w14:paraId="76F5D84C" w14:textId="7111EBCA" w:rsidR="002F5521" w:rsidRPr="002F5521" w:rsidRDefault="00301E29" w:rsidP="00B41CBC">
            <w:pPr>
              <w:jc w:val="center"/>
              <w:rPr>
                <w:bCs/>
                <w:spacing w:val="1"/>
              </w:rPr>
            </w:pPr>
            <w:r>
              <w:t>74</w:t>
            </w:r>
          </w:p>
        </w:tc>
        <w:tc>
          <w:tcPr>
            <w:tcW w:w="771" w:type="dxa"/>
            <w:vMerge w:val="restart"/>
            <w:vAlign w:val="center"/>
          </w:tcPr>
          <w:p w14:paraId="5077E1CE" w14:textId="3E562C56" w:rsidR="002F5521" w:rsidRPr="002F5521" w:rsidRDefault="00301E29" w:rsidP="00B41CBC">
            <w:pPr>
              <w:jc w:val="center"/>
              <w:rPr>
                <w:bCs/>
                <w:spacing w:val="1"/>
                <w:sz w:val="22"/>
                <w:szCs w:val="22"/>
                <w:lang w:val="en-US"/>
              </w:rPr>
            </w:pPr>
            <w:r>
              <w:t>44</w:t>
            </w:r>
          </w:p>
        </w:tc>
        <w:tc>
          <w:tcPr>
            <w:tcW w:w="773" w:type="dxa"/>
            <w:vMerge w:val="restart"/>
            <w:vAlign w:val="center"/>
          </w:tcPr>
          <w:p w14:paraId="221E81F7" w14:textId="2D4B5DCA" w:rsidR="002F5521" w:rsidRPr="002F5521" w:rsidRDefault="00301E29" w:rsidP="00B41CBC">
            <w:pPr>
              <w:jc w:val="center"/>
              <w:rPr>
                <w:bCs/>
                <w:spacing w:val="1"/>
                <w:sz w:val="22"/>
                <w:szCs w:val="22"/>
                <w:lang w:val="en-US"/>
              </w:rPr>
            </w:pPr>
            <w:r>
              <w:t>30</w:t>
            </w:r>
          </w:p>
        </w:tc>
        <w:tc>
          <w:tcPr>
            <w:tcW w:w="1315" w:type="dxa"/>
            <w:vMerge w:val="restart"/>
            <w:vAlign w:val="center"/>
          </w:tcPr>
          <w:p w14:paraId="076CAA50" w14:textId="47009D0A" w:rsidR="002F5521" w:rsidRPr="002F5521" w:rsidRDefault="00301E29" w:rsidP="00B41CBC">
            <w:pPr>
              <w:jc w:val="center"/>
              <w:rPr>
                <w:bCs/>
                <w:spacing w:val="1"/>
              </w:rPr>
            </w:pPr>
            <w:r>
              <w:t>59,5</w:t>
            </w:r>
          </w:p>
        </w:tc>
        <w:tc>
          <w:tcPr>
            <w:tcW w:w="1351" w:type="dxa"/>
            <w:vMerge w:val="restart"/>
            <w:vAlign w:val="center"/>
          </w:tcPr>
          <w:p w14:paraId="6ECE80C6" w14:textId="554A5FA2" w:rsidR="002F5521" w:rsidRPr="002F5521" w:rsidRDefault="0090229F" w:rsidP="00B41CBC">
            <w:pPr>
              <w:jc w:val="center"/>
              <w:rPr>
                <w:bCs/>
                <w:spacing w:val="1"/>
              </w:rPr>
            </w:pPr>
            <w:r>
              <w:t>52</w:t>
            </w:r>
          </w:p>
        </w:tc>
        <w:tc>
          <w:tcPr>
            <w:tcW w:w="771" w:type="dxa"/>
            <w:vMerge w:val="restart"/>
            <w:vAlign w:val="center"/>
          </w:tcPr>
          <w:p w14:paraId="032F113D" w14:textId="763BBD1A" w:rsidR="002F5521" w:rsidRPr="002F5521" w:rsidRDefault="0090229F" w:rsidP="00B41CBC">
            <w:pPr>
              <w:jc w:val="center"/>
              <w:rPr>
                <w:bCs/>
                <w:spacing w:val="1"/>
                <w:sz w:val="22"/>
                <w:szCs w:val="22"/>
                <w:lang w:val="en-US"/>
              </w:rPr>
            </w:pPr>
            <w:r>
              <w:t>26</w:t>
            </w:r>
          </w:p>
        </w:tc>
        <w:tc>
          <w:tcPr>
            <w:tcW w:w="773" w:type="dxa"/>
            <w:vMerge w:val="restart"/>
            <w:vAlign w:val="center"/>
          </w:tcPr>
          <w:p w14:paraId="3FB4F474" w14:textId="5E02F3C7" w:rsidR="002F5521" w:rsidRPr="002F5521" w:rsidRDefault="0090229F" w:rsidP="00B41CBC">
            <w:pPr>
              <w:jc w:val="center"/>
              <w:rPr>
                <w:bCs/>
                <w:spacing w:val="1"/>
                <w:sz w:val="22"/>
                <w:szCs w:val="22"/>
                <w:lang w:val="en-US"/>
              </w:rPr>
            </w:pPr>
            <w:r>
              <w:t>26</w:t>
            </w:r>
          </w:p>
        </w:tc>
        <w:tc>
          <w:tcPr>
            <w:tcW w:w="1316" w:type="dxa"/>
            <w:vMerge w:val="restart"/>
            <w:vAlign w:val="center"/>
          </w:tcPr>
          <w:p w14:paraId="1C12CED3" w14:textId="3645BB7B" w:rsidR="002F5521" w:rsidRPr="002F5521" w:rsidRDefault="0090229F" w:rsidP="00B41CBC">
            <w:pPr>
              <w:jc w:val="center"/>
              <w:rPr>
                <w:bCs/>
                <w:spacing w:val="1"/>
              </w:rPr>
            </w:pPr>
            <w:r>
              <w:t>50,0</w:t>
            </w:r>
          </w:p>
        </w:tc>
        <w:tc>
          <w:tcPr>
            <w:tcW w:w="1397" w:type="dxa"/>
            <w:vMerge/>
          </w:tcPr>
          <w:p w14:paraId="1895467A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407" w:type="dxa"/>
            <w:vMerge/>
          </w:tcPr>
          <w:p w14:paraId="31BD7749" w14:textId="77777777" w:rsidR="002F5521" w:rsidRPr="002F5521" w:rsidRDefault="002F5521" w:rsidP="00B41CBC">
            <w:pPr>
              <w:jc w:val="center"/>
              <w:rPr>
                <w:bCs/>
                <w:color w:val="000000"/>
                <w:spacing w:val="1"/>
                <w:sz w:val="22"/>
                <w:szCs w:val="22"/>
              </w:rPr>
            </w:pPr>
          </w:p>
        </w:tc>
      </w:tr>
      <w:tr w:rsidR="002F5521" w:rsidRPr="002F5521" w14:paraId="0BBE6FC9" w14:textId="77777777" w:rsidTr="00B41CBC">
        <w:trPr>
          <w:trHeight w:val="276"/>
          <w:jc w:val="center"/>
        </w:trPr>
        <w:tc>
          <w:tcPr>
            <w:tcW w:w="2511" w:type="dxa"/>
            <w:vMerge/>
            <w:vAlign w:val="center"/>
          </w:tcPr>
          <w:p w14:paraId="2F5EAE5E" w14:textId="77777777" w:rsidR="002F5521" w:rsidRPr="002F5521" w:rsidRDefault="002F5521" w:rsidP="00B41CBC"/>
        </w:tc>
        <w:tc>
          <w:tcPr>
            <w:tcW w:w="1349" w:type="dxa"/>
            <w:vMerge/>
            <w:vAlign w:val="center"/>
          </w:tcPr>
          <w:p w14:paraId="5E541115" w14:textId="77777777" w:rsidR="002F5521" w:rsidRPr="002F5521" w:rsidRDefault="002F5521" w:rsidP="00B41CBC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14:paraId="5A2030AA" w14:textId="77777777" w:rsidR="002F5521" w:rsidRPr="002F5521" w:rsidRDefault="002F5521" w:rsidP="00B41CBC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14:paraId="1FF7C207" w14:textId="77777777" w:rsidR="002F5521" w:rsidRPr="002F5521" w:rsidRDefault="002F5521" w:rsidP="00B41CBC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14:paraId="7EDB38F7" w14:textId="77777777" w:rsidR="002F5521" w:rsidRPr="002F5521" w:rsidRDefault="002F5521" w:rsidP="00B41CBC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14:paraId="3B25654D" w14:textId="77777777" w:rsidR="002F5521" w:rsidRPr="002F5521" w:rsidRDefault="002F5521" w:rsidP="00B41CBC">
            <w:pPr>
              <w:jc w:val="center"/>
            </w:pPr>
          </w:p>
        </w:tc>
        <w:tc>
          <w:tcPr>
            <w:tcW w:w="771" w:type="dxa"/>
            <w:vMerge/>
            <w:vAlign w:val="center"/>
          </w:tcPr>
          <w:p w14:paraId="24AC0155" w14:textId="77777777" w:rsidR="002F5521" w:rsidRPr="002F5521" w:rsidRDefault="002F5521" w:rsidP="00B41CBC">
            <w:pPr>
              <w:jc w:val="center"/>
            </w:pPr>
          </w:p>
        </w:tc>
        <w:tc>
          <w:tcPr>
            <w:tcW w:w="773" w:type="dxa"/>
            <w:vMerge/>
            <w:vAlign w:val="center"/>
          </w:tcPr>
          <w:p w14:paraId="75BBE2DB" w14:textId="77777777" w:rsidR="002F5521" w:rsidRPr="002F5521" w:rsidRDefault="002F5521" w:rsidP="00B41CBC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14:paraId="43FAE89D" w14:textId="77777777" w:rsidR="002F5521" w:rsidRPr="002F5521" w:rsidRDefault="002F5521" w:rsidP="00B41CBC">
            <w:pPr>
              <w:jc w:val="center"/>
            </w:pPr>
          </w:p>
        </w:tc>
        <w:tc>
          <w:tcPr>
            <w:tcW w:w="1397" w:type="dxa"/>
            <w:vMerge w:val="restart"/>
          </w:tcPr>
          <w:p w14:paraId="0BBAAF06" w14:textId="726AB1B2" w:rsidR="002F5521" w:rsidRPr="002F5521" w:rsidRDefault="00301E29" w:rsidP="00B41CBC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331</w:t>
            </w:r>
          </w:p>
        </w:tc>
        <w:tc>
          <w:tcPr>
            <w:tcW w:w="1407" w:type="dxa"/>
            <w:vMerge w:val="restart"/>
          </w:tcPr>
          <w:p w14:paraId="13D92072" w14:textId="330B64C0" w:rsidR="002F5521" w:rsidRPr="002F5521" w:rsidRDefault="0090229F" w:rsidP="0090229F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423</w:t>
            </w:r>
          </w:p>
        </w:tc>
      </w:tr>
      <w:tr w:rsidR="002F5521" w:rsidRPr="002F5521" w14:paraId="11E2780C" w14:textId="77777777" w:rsidTr="0090229F">
        <w:trPr>
          <w:trHeight w:val="176"/>
          <w:jc w:val="center"/>
        </w:trPr>
        <w:tc>
          <w:tcPr>
            <w:tcW w:w="2511" w:type="dxa"/>
            <w:vAlign w:val="center"/>
          </w:tcPr>
          <w:p w14:paraId="23D3389B" w14:textId="77777777" w:rsidR="002F5521" w:rsidRPr="002F5521" w:rsidRDefault="002F5521" w:rsidP="00B41CBC">
            <w:pPr>
              <w:shd w:val="clear" w:color="auto" w:fill="FFFFFF"/>
            </w:pPr>
            <w:r w:rsidRPr="002F5521">
              <w:t>Витебская область</w:t>
            </w:r>
          </w:p>
        </w:tc>
        <w:tc>
          <w:tcPr>
            <w:tcW w:w="1349" w:type="dxa"/>
            <w:vAlign w:val="bottom"/>
          </w:tcPr>
          <w:p w14:paraId="792F49D4" w14:textId="4825B1A2" w:rsidR="002F5521" w:rsidRPr="002F5521" w:rsidRDefault="00301E29" w:rsidP="00B41CBC">
            <w:pPr>
              <w:jc w:val="center"/>
              <w:rPr>
                <w:bCs/>
                <w:spacing w:val="1"/>
              </w:rPr>
            </w:pPr>
            <w:r>
              <w:rPr>
                <w:color w:val="000000"/>
              </w:rPr>
              <w:t>2940</w:t>
            </w:r>
          </w:p>
        </w:tc>
        <w:tc>
          <w:tcPr>
            <w:tcW w:w="771" w:type="dxa"/>
            <w:vAlign w:val="bottom"/>
          </w:tcPr>
          <w:p w14:paraId="26303AB6" w14:textId="1AEBD081" w:rsidR="002F5521" w:rsidRPr="002F5521" w:rsidRDefault="0090229F" w:rsidP="00B41CBC">
            <w:pPr>
              <w:jc w:val="center"/>
              <w:rPr>
                <w:bCs/>
                <w:spacing w:val="1"/>
              </w:rPr>
            </w:pPr>
            <w:r>
              <w:rPr>
                <w:color w:val="000000"/>
              </w:rPr>
              <w:t>1057</w:t>
            </w:r>
          </w:p>
        </w:tc>
        <w:tc>
          <w:tcPr>
            <w:tcW w:w="773" w:type="dxa"/>
            <w:vAlign w:val="center"/>
          </w:tcPr>
          <w:p w14:paraId="234912CA" w14:textId="2D493493" w:rsidR="002F5521" w:rsidRPr="002F5521" w:rsidRDefault="0090229F" w:rsidP="00301E29">
            <w:pPr>
              <w:jc w:val="center"/>
            </w:pPr>
            <w:r>
              <w:rPr>
                <w:color w:val="000000"/>
              </w:rPr>
              <w:t>1</w:t>
            </w:r>
            <w:r w:rsidR="00301E29">
              <w:rPr>
                <w:color w:val="000000"/>
              </w:rPr>
              <w:t>397</w:t>
            </w:r>
          </w:p>
        </w:tc>
        <w:tc>
          <w:tcPr>
            <w:tcW w:w="1315" w:type="dxa"/>
            <w:vAlign w:val="center"/>
          </w:tcPr>
          <w:p w14:paraId="45628B7A" w14:textId="2AD761E5" w:rsidR="002F5521" w:rsidRPr="002F5521" w:rsidRDefault="00301E29" w:rsidP="00B41CBC">
            <w:pPr>
              <w:jc w:val="center"/>
              <w:rPr>
                <w:bCs/>
                <w:spacing w:val="1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351" w:type="dxa"/>
            <w:vAlign w:val="bottom"/>
          </w:tcPr>
          <w:p w14:paraId="708D94B8" w14:textId="4C59FFD7" w:rsidR="002F5521" w:rsidRPr="002F5521" w:rsidRDefault="0090229F" w:rsidP="00B41CBC">
            <w:pPr>
              <w:jc w:val="center"/>
            </w:pPr>
            <w:r>
              <w:t>2464</w:t>
            </w:r>
          </w:p>
        </w:tc>
        <w:tc>
          <w:tcPr>
            <w:tcW w:w="771" w:type="dxa"/>
            <w:vAlign w:val="bottom"/>
          </w:tcPr>
          <w:p w14:paraId="028F490A" w14:textId="71844317" w:rsidR="002F5521" w:rsidRPr="002F5521" w:rsidRDefault="0090229F" w:rsidP="00B41CBC">
            <w:pPr>
              <w:jc w:val="center"/>
            </w:pPr>
            <w:r>
              <w:t>1162</w:t>
            </w:r>
          </w:p>
        </w:tc>
        <w:tc>
          <w:tcPr>
            <w:tcW w:w="773" w:type="dxa"/>
            <w:vAlign w:val="center"/>
          </w:tcPr>
          <w:p w14:paraId="4DF1B137" w14:textId="17D56AF1" w:rsidR="002F5521" w:rsidRPr="002F5521" w:rsidRDefault="0090229F" w:rsidP="00B41CBC">
            <w:pPr>
              <w:jc w:val="center"/>
            </w:pPr>
            <w:r>
              <w:rPr>
                <w:color w:val="000000"/>
              </w:rPr>
              <w:t>1302</w:t>
            </w:r>
          </w:p>
        </w:tc>
        <w:tc>
          <w:tcPr>
            <w:tcW w:w="1316" w:type="dxa"/>
            <w:vAlign w:val="center"/>
          </w:tcPr>
          <w:p w14:paraId="4C2867BE" w14:textId="2C2EA6AE" w:rsidR="002F5521" w:rsidRPr="002F5521" w:rsidRDefault="0090229F" w:rsidP="00B41CBC">
            <w:pPr>
              <w:jc w:val="center"/>
            </w:pPr>
            <w:r>
              <w:rPr>
                <w:color w:val="000000"/>
              </w:rPr>
              <w:t>47,2</w:t>
            </w:r>
          </w:p>
        </w:tc>
        <w:tc>
          <w:tcPr>
            <w:tcW w:w="1397" w:type="dxa"/>
            <w:vMerge/>
            <w:vAlign w:val="center"/>
          </w:tcPr>
          <w:p w14:paraId="4520CFEC" w14:textId="77777777" w:rsidR="002F5521" w:rsidRPr="002F5521" w:rsidRDefault="002F5521" w:rsidP="00B41CBC">
            <w:pPr>
              <w:jc w:val="center"/>
              <w:rPr>
                <w:color w:val="000000"/>
              </w:rPr>
            </w:pPr>
          </w:p>
        </w:tc>
        <w:tc>
          <w:tcPr>
            <w:tcW w:w="1407" w:type="dxa"/>
            <w:vMerge/>
          </w:tcPr>
          <w:p w14:paraId="16D559CB" w14:textId="77777777" w:rsidR="002F5521" w:rsidRPr="002F5521" w:rsidRDefault="002F5521" w:rsidP="00B41CBC">
            <w:pPr>
              <w:jc w:val="center"/>
              <w:rPr>
                <w:color w:val="000000"/>
              </w:rPr>
            </w:pPr>
          </w:p>
        </w:tc>
      </w:tr>
    </w:tbl>
    <w:p w14:paraId="052C8562" w14:textId="48CFECD0" w:rsidR="00557C07" w:rsidRPr="00B45157" w:rsidRDefault="005A743D" w:rsidP="002F5521">
      <w:pPr>
        <w:shd w:val="clear" w:color="auto" w:fill="FFFFFF"/>
        <w:tabs>
          <w:tab w:val="left" w:pos="5102"/>
          <w:tab w:val="left" w:pos="9355"/>
        </w:tabs>
        <w:ind w:firstLine="720"/>
        <w:jc w:val="both"/>
        <w:rPr>
          <w:bCs/>
          <w:color w:val="000000"/>
          <w:spacing w:val="1"/>
          <w:sz w:val="28"/>
          <w:szCs w:val="28"/>
          <w:u w:val="single"/>
        </w:rPr>
      </w:pPr>
      <w:r w:rsidRPr="00B45157">
        <w:rPr>
          <w:bCs/>
          <w:color w:val="000000"/>
          <w:sz w:val="28"/>
          <w:szCs w:val="28"/>
          <w:u w:val="single"/>
        </w:rPr>
        <w:t>Анализ инвалидности детского населения 0-18лет</w:t>
      </w:r>
    </w:p>
    <w:p w14:paraId="4020A549" w14:textId="5FE4CEDF" w:rsidR="00B04B02" w:rsidRDefault="00740F01" w:rsidP="00B45157">
      <w:pPr>
        <w:shd w:val="clear" w:color="auto" w:fill="FFFFFF"/>
        <w:tabs>
          <w:tab w:val="left" w:pos="5102"/>
          <w:tab w:val="left" w:pos="9355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ПИ</w:t>
      </w:r>
      <w:r w:rsidR="008A743D">
        <w:rPr>
          <w:bCs/>
          <w:color w:val="000000"/>
          <w:sz w:val="28"/>
          <w:szCs w:val="28"/>
        </w:rPr>
        <w:t xml:space="preserve"> инвалидности детского населения</w:t>
      </w:r>
      <w:r w:rsidR="00C66EC3">
        <w:rPr>
          <w:bCs/>
          <w:color w:val="000000"/>
          <w:sz w:val="28"/>
          <w:szCs w:val="28"/>
        </w:rPr>
        <w:t xml:space="preserve"> </w:t>
      </w:r>
      <w:proofErr w:type="spellStart"/>
      <w:r w:rsidR="00C66EC3">
        <w:rPr>
          <w:bCs/>
          <w:color w:val="000000"/>
          <w:sz w:val="28"/>
          <w:szCs w:val="28"/>
        </w:rPr>
        <w:t>Докшицкого</w:t>
      </w:r>
      <w:proofErr w:type="spellEnd"/>
      <w:r w:rsidR="00C66EC3">
        <w:rPr>
          <w:bCs/>
          <w:color w:val="000000"/>
          <w:sz w:val="28"/>
          <w:szCs w:val="28"/>
        </w:rPr>
        <w:t xml:space="preserve"> района</w:t>
      </w:r>
      <w:r w:rsidR="008A743D">
        <w:rPr>
          <w:bCs/>
          <w:color w:val="000000"/>
          <w:sz w:val="28"/>
          <w:szCs w:val="28"/>
        </w:rPr>
        <w:t xml:space="preserve"> в 202</w:t>
      </w:r>
      <w:r w:rsidR="00850055">
        <w:rPr>
          <w:bCs/>
          <w:color w:val="000000"/>
          <w:sz w:val="28"/>
          <w:szCs w:val="28"/>
        </w:rPr>
        <w:t>2</w:t>
      </w:r>
      <w:r w:rsidR="008A743D">
        <w:rPr>
          <w:bCs/>
          <w:color w:val="000000"/>
          <w:sz w:val="28"/>
          <w:szCs w:val="28"/>
        </w:rPr>
        <w:t xml:space="preserve"> соста</w:t>
      </w:r>
      <w:r w:rsidR="006F7EF6">
        <w:rPr>
          <w:bCs/>
          <w:color w:val="000000"/>
          <w:sz w:val="28"/>
          <w:szCs w:val="28"/>
        </w:rPr>
        <w:t xml:space="preserve">вил </w:t>
      </w:r>
      <w:r w:rsidR="00850055">
        <w:rPr>
          <w:bCs/>
          <w:color w:val="000000"/>
          <w:sz w:val="28"/>
          <w:szCs w:val="28"/>
        </w:rPr>
        <w:t>23,2</w:t>
      </w:r>
      <w:r w:rsidR="00C66EC3">
        <w:rPr>
          <w:bCs/>
          <w:color w:val="000000"/>
          <w:sz w:val="28"/>
          <w:szCs w:val="28"/>
        </w:rPr>
        <w:t xml:space="preserve"> на 10 000 населения</w:t>
      </w:r>
      <w:r w:rsidR="008A743D">
        <w:rPr>
          <w:bCs/>
          <w:color w:val="000000"/>
          <w:sz w:val="28"/>
          <w:szCs w:val="28"/>
        </w:rPr>
        <w:t>.</w:t>
      </w:r>
      <w:r w:rsidR="009E5669">
        <w:rPr>
          <w:bCs/>
          <w:color w:val="000000"/>
          <w:sz w:val="28"/>
          <w:szCs w:val="28"/>
        </w:rPr>
        <w:t xml:space="preserve"> Превыш</w:t>
      </w:r>
      <w:r w:rsidR="00850055">
        <w:rPr>
          <w:bCs/>
          <w:color w:val="000000"/>
          <w:sz w:val="28"/>
          <w:szCs w:val="28"/>
        </w:rPr>
        <w:t>ение областного показателя в 1,01</w:t>
      </w:r>
      <w:r w:rsidR="009E5669">
        <w:rPr>
          <w:bCs/>
          <w:color w:val="000000"/>
          <w:sz w:val="28"/>
          <w:szCs w:val="28"/>
        </w:rPr>
        <w:t xml:space="preserve"> раза. (</w:t>
      </w:r>
      <w:r w:rsidR="009E5669">
        <w:rPr>
          <w:bCs/>
          <w:color w:val="000000"/>
          <w:sz w:val="28"/>
          <w:szCs w:val="28"/>
          <w:lang w:val="be-BY"/>
        </w:rPr>
        <w:t>о</w:t>
      </w:r>
      <w:r w:rsidR="00851991">
        <w:rPr>
          <w:bCs/>
          <w:color w:val="000000"/>
          <w:sz w:val="28"/>
          <w:szCs w:val="28"/>
          <w:lang w:val="be-BY"/>
        </w:rPr>
        <w:t xml:space="preserve">бластной показатель </w:t>
      </w:r>
      <w:r w:rsidR="00851991">
        <w:rPr>
          <w:bCs/>
          <w:color w:val="000000"/>
          <w:sz w:val="28"/>
          <w:szCs w:val="28"/>
        </w:rPr>
        <w:t xml:space="preserve">первичной </w:t>
      </w:r>
      <w:r w:rsidR="009E5669">
        <w:rPr>
          <w:bCs/>
          <w:color w:val="000000"/>
          <w:sz w:val="28"/>
          <w:szCs w:val="28"/>
        </w:rPr>
        <w:t>инвалидности</w:t>
      </w:r>
      <w:r w:rsidR="006E4D9F">
        <w:rPr>
          <w:bCs/>
          <w:color w:val="000000"/>
          <w:sz w:val="28"/>
          <w:szCs w:val="28"/>
        </w:rPr>
        <w:t xml:space="preserve"> детского населения</w:t>
      </w:r>
      <w:r w:rsidR="009E5669">
        <w:rPr>
          <w:bCs/>
          <w:color w:val="000000"/>
          <w:sz w:val="28"/>
          <w:szCs w:val="28"/>
        </w:rPr>
        <w:t xml:space="preserve"> </w:t>
      </w:r>
      <w:r w:rsidR="00A55300" w:rsidRPr="00A00813">
        <w:rPr>
          <w:color w:val="000000"/>
          <w:sz w:val="28"/>
          <w:szCs w:val="28"/>
        </w:rPr>
        <w:t>–</w:t>
      </w:r>
      <w:r w:rsidR="009E5669">
        <w:rPr>
          <w:bCs/>
          <w:color w:val="000000"/>
          <w:sz w:val="28"/>
          <w:szCs w:val="28"/>
        </w:rPr>
        <w:t xml:space="preserve"> </w:t>
      </w:r>
      <w:r w:rsidR="00850055">
        <w:rPr>
          <w:bCs/>
          <w:color w:val="000000"/>
          <w:sz w:val="28"/>
          <w:szCs w:val="28"/>
        </w:rPr>
        <w:t>21,1</w:t>
      </w:r>
      <w:r w:rsidR="00851991">
        <w:rPr>
          <w:bCs/>
          <w:color w:val="000000"/>
          <w:sz w:val="28"/>
          <w:szCs w:val="28"/>
        </w:rPr>
        <w:t xml:space="preserve"> на 10 000 населения</w:t>
      </w:r>
      <w:r w:rsidR="009E5669">
        <w:rPr>
          <w:bCs/>
          <w:color w:val="000000"/>
          <w:sz w:val="28"/>
          <w:szCs w:val="28"/>
        </w:rPr>
        <w:t>)</w:t>
      </w:r>
      <w:r w:rsidR="00851991">
        <w:rPr>
          <w:bCs/>
          <w:color w:val="000000"/>
          <w:sz w:val="28"/>
          <w:szCs w:val="28"/>
        </w:rPr>
        <w:t xml:space="preserve">. </w:t>
      </w:r>
      <w:r w:rsidR="006B123C">
        <w:rPr>
          <w:bCs/>
          <w:color w:val="000000"/>
          <w:sz w:val="28"/>
          <w:szCs w:val="28"/>
        </w:rPr>
        <w:t xml:space="preserve">Динамика за 10-летний период </w:t>
      </w:r>
      <w:r w:rsidR="00C66EC3">
        <w:rPr>
          <w:bCs/>
          <w:color w:val="000000"/>
          <w:sz w:val="28"/>
          <w:szCs w:val="28"/>
        </w:rPr>
        <w:t>характеризуется тенденцией к уме</w:t>
      </w:r>
      <w:r w:rsidR="006B123C">
        <w:rPr>
          <w:bCs/>
          <w:color w:val="000000"/>
          <w:sz w:val="28"/>
          <w:szCs w:val="28"/>
        </w:rPr>
        <w:t xml:space="preserve">ренному снижению </w:t>
      </w:r>
      <w:r w:rsidR="002E0AE9">
        <w:rPr>
          <w:rFonts w:eastAsia="Calibri"/>
          <w:sz w:val="28"/>
          <w:szCs w:val="28"/>
          <w:lang w:val="be-BY"/>
        </w:rPr>
        <w:t xml:space="preserve">со среднегодовым показателем </w:t>
      </w:r>
      <w:r w:rsidR="00B04B02">
        <w:rPr>
          <w:rFonts w:eastAsia="Calibri"/>
          <w:sz w:val="28"/>
          <w:szCs w:val="28"/>
          <w:lang w:val="be-BY"/>
        </w:rPr>
        <w:t>детского населения 0-18</w:t>
      </w:r>
      <w:r w:rsidR="008E00B3">
        <w:rPr>
          <w:rFonts w:eastAsia="Calibri"/>
          <w:sz w:val="28"/>
          <w:szCs w:val="28"/>
          <w:lang w:val="be-BY"/>
        </w:rPr>
        <w:t xml:space="preserve"> </w:t>
      </w:r>
      <w:r w:rsidR="00B04B02">
        <w:rPr>
          <w:rFonts w:eastAsia="Calibri"/>
          <w:sz w:val="28"/>
          <w:szCs w:val="28"/>
          <w:lang w:val="be-BY"/>
        </w:rPr>
        <w:t xml:space="preserve">лет </w:t>
      </w:r>
      <w:r w:rsidR="00850055">
        <w:rPr>
          <w:rFonts w:eastAsia="Calibri"/>
          <w:sz w:val="28"/>
          <w:szCs w:val="28"/>
          <w:lang w:val="be-BY"/>
        </w:rPr>
        <w:t xml:space="preserve">за 2013-2022 </w:t>
      </w:r>
      <w:r w:rsidR="002E0AE9">
        <w:rPr>
          <w:rFonts w:eastAsia="Calibri"/>
          <w:sz w:val="28"/>
          <w:szCs w:val="28"/>
          <w:lang w:val="be-BY"/>
        </w:rPr>
        <w:t>годы -</w:t>
      </w:r>
      <w:r w:rsidR="00850055">
        <w:rPr>
          <w:rFonts w:eastAsia="Calibri"/>
          <w:sz w:val="28"/>
          <w:szCs w:val="28"/>
          <w:lang w:val="be-BY"/>
        </w:rPr>
        <w:t xml:space="preserve"> 20,3</w:t>
      </w:r>
      <w:r w:rsidR="002E0AE9">
        <w:rPr>
          <w:rFonts w:eastAsia="Calibri"/>
          <w:sz w:val="28"/>
          <w:szCs w:val="28"/>
          <w:lang w:val="be-BY"/>
        </w:rPr>
        <w:t>,</w:t>
      </w:r>
      <w:r w:rsidR="002E0AE9">
        <w:rPr>
          <w:bCs/>
          <w:color w:val="000000"/>
          <w:sz w:val="28"/>
          <w:szCs w:val="28"/>
        </w:rPr>
        <w:t xml:space="preserve"> </w:t>
      </w:r>
      <w:r w:rsidR="00850055">
        <w:rPr>
          <w:bCs/>
          <w:color w:val="000000"/>
          <w:sz w:val="28"/>
          <w:szCs w:val="28"/>
        </w:rPr>
        <w:t>со средним темпом роста (2,9</w:t>
      </w:r>
      <w:r w:rsidR="006B123C">
        <w:rPr>
          <w:bCs/>
          <w:color w:val="000000"/>
          <w:sz w:val="28"/>
          <w:szCs w:val="28"/>
        </w:rPr>
        <w:t>%)</w:t>
      </w:r>
      <w:r w:rsidR="002E0AE9">
        <w:rPr>
          <w:bCs/>
          <w:color w:val="000000"/>
          <w:sz w:val="28"/>
          <w:szCs w:val="28"/>
        </w:rPr>
        <w:t xml:space="preserve">. </w:t>
      </w:r>
      <w:r w:rsidR="00850055">
        <w:rPr>
          <w:bCs/>
          <w:color w:val="000000"/>
          <w:sz w:val="28"/>
          <w:szCs w:val="28"/>
        </w:rPr>
        <w:t>(областной среднегодовой показатель</w:t>
      </w:r>
      <w:r w:rsidR="00466563">
        <w:rPr>
          <w:bCs/>
          <w:color w:val="000000"/>
          <w:sz w:val="28"/>
          <w:szCs w:val="28"/>
        </w:rPr>
        <w:t xml:space="preserve"> роста с 2013 по </w:t>
      </w:r>
      <w:r w:rsidR="00850055">
        <w:rPr>
          <w:bCs/>
          <w:color w:val="000000"/>
          <w:sz w:val="28"/>
          <w:szCs w:val="28"/>
        </w:rPr>
        <w:t xml:space="preserve">2022 </w:t>
      </w:r>
      <w:r w:rsidR="00466563">
        <w:rPr>
          <w:bCs/>
          <w:color w:val="000000"/>
          <w:sz w:val="28"/>
          <w:szCs w:val="28"/>
        </w:rPr>
        <w:t xml:space="preserve">годы </w:t>
      </w:r>
      <w:r w:rsidR="002E314C">
        <w:rPr>
          <w:bCs/>
          <w:color w:val="000000"/>
          <w:sz w:val="28"/>
          <w:szCs w:val="28"/>
        </w:rPr>
        <w:t xml:space="preserve">составил </w:t>
      </w:r>
      <w:r w:rsidR="00850055">
        <w:rPr>
          <w:bCs/>
          <w:color w:val="000000"/>
          <w:sz w:val="28"/>
          <w:szCs w:val="28"/>
        </w:rPr>
        <w:t>18,0%, темп среднегодового прироста за период с 2013 по 2022 годы составил +1,7%)</w:t>
      </w:r>
      <w:r w:rsidR="00466563">
        <w:rPr>
          <w:bCs/>
          <w:color w:val="000000"/>
          <w:sz w:val="28"/>
          <w:szCs w:val="28"/>
        </w:rPr>
        <w:t>.</w:t>
      </w:r>
    </w:p>
    <w:p w14:paraId="2847F99E" w14:textId="3EC9542E" w:rsidR="00E70C8E" w:rsidRPr="00E41C94" w:rsidRDefault="00E70C8E" w:rsidP="002E0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1C94">
        <w:rPr>
          <w:rFonts w:eastAsia="Calibri"/>
          <w:sz w:val="28"/>
          <w:szCs w:val="28"/>
        </w:rPr>
        <w:t>Причиной первичного выхо</w:t>
      </w:r>
      <w:r w:rsidR="0001437C">
        <w:rPr>
          <w:rFonts w:eastAsia="Calibri"/>
          <w:sz w:val="28"/>
          <w:szCs w:val="28"/>
        </w:rPr>
        <w:t>да на инвалидность детей за 2022</w:t>
      </w:r>
      <w:r w:rsidRPr="00E41C94">
        <w:rPr>
          <w:rFonts w:eastAsia="Calibri"/>
          <w:sz w:val="28"/>
          <w:szCs w:val="28"/>
        </w:rPr>
        <w:t xml:space="preserve"> год является:</w:t>
      </w:r>
      <w:r w:rsidR="00C72164" w:rsidRPr="00E41C94">
        <w:rPr>
          <w:rFonts w:eastAsia="Calibri"/>
          <w:sz w:val="28"/>
          <w:szCs w:val="28"/>
        </w:rPr>
        <w:t xml:space="preserve"> </w:t>
      </w:r>
      <w:r w:rsidRPr="00E41C94">
        <w:rPr>
          <w:rFonts w:eastAsia="Calibri"/>
          <w:sz w:val="28"/>
          <w:szCs w:val="28"/>
        </w:rPr>
        <w:t>психические расстройства – 1 случай;</w:t>
      </w:r>
      <w:r w:rsidR="00C72164" w:rsidRPr="00E41C94">
        <w:rPr>
          <w:rFonts w:eastAsia="Calibri"/>
          <w:sz w:val="28"/>
          <w:szCs w:val="28"/>
        </w:rPr>
        <w:t xml:space="preserve"> </w:t>
      </w:r>
      <w:r w:rsidRPr="00E41C94">
        <w:rPr>
          <w:sz w:val="28"/>
          <w:szCs w:val="28"/>
        </w:rPr>
        <w:t xml:space="preserve">болезни нервной системы </w:t>
      </w:r>
      <w:r w:rsidRPr="00E41C94">
        <w:rPr>
          <w:rFonts w:eastAsia="Calibri"/>
          <w:sz w:val="28"/>
          <w:szCs w:val="28"/>
        </w:rPr>
        <w:t xml:space="preserve">– </w:t>
      </w:r>
      <w:r w:rsidRPr="00E41C94">
        <w:rPr>
          <w:sz w:val="28"/>
          <w:szCs w:val="28"/>
        </w:rPr>
        <w:t>3 случая;</w:t>
      </w:r>
      <w:r w:rsidR="00C72164" w:rsidRPr="00E41C94">
        <w:rPr>
          <w:sz w:val="28"/>
          <w:szCs w:val="28"/>
        </w:rPr>
        <w:t xml:space="preserve"> </w:t>
      </w:r>
      <w:r w:rsidR="0001437C">
        <w:rPr>
          <w:sz w:val="28"/>
          <w:szCs w:val="28"/>
        </w:rPr>
        <w:t>сахарный диабет</w:t>
      </w:r>
      <w:r w:rsidRPr="00E41C94">
        <w:rPr>
          <w:sz w:val="28"/>
          <w:szCs w:val="28"/>
        </w:rPr>
        <w:t xml:space="preserve"> </w:t>
      </w:r>
      <w:r w:rsidRPr="00E41C94">
        <w:rPr>
          <w:rFonts w:eastAsia="Calibri"/>
          <w:sz w:val="28"/>
          <w:szCs w:val="28"/>
        </w:rPr>
        <w:t xml:space="preserve">– </w:t>
      </w:r>
      <w:r w:rsidRPr="00E41C94">
        <w:rPr>
          <w:sz w:val="28"/>
          <w:szCs w:val="28"/>
        </w:rPr>
        <w:t>1 случай;</w:t>
      </w:r>
      <w:r w:rsidR="00C72164" w:rsidRPr="00E41C94">
        <w:rPr>
          <w:sz w:val="28"/>
          <w:szCs w:val="28"/>
        </w:rPr>
        <w:t xml:space="preserve"> </w:t>
      </w:r>
      <w:r w:rsidR="0001437C">
        <w:rPr>
          <w:sz w:val="28"/>
          <w:szCs w:val="28"/>
        </w:rPr>
        <w:t xml:space="preserve">болезни глаза – </w:t>
      </w:r>
      <w:r w:rsidRPr="00E41C94">
        <w:rPr>
          <w:sz w:val="28"/>
          <w:szCs w:val="28"/>
        </w:rPr>
        <w:t xml:space="preserve"> </w:t>
      </w:r>
      <w:r w:rsidR="0001437C">
        <w:rPr>
          <w:sz w:val="28"/>
          <w:szCs w:val="28"/>
        </w:rPr>
        <w:t>2 случая</w:t>
      </w:r>
      <w:r w:rsidRPr="00E41C94">
        <w:rPr>
          <w:sz w:val="28"/>
          <w:szCs w:val="28"/>
        </w:rPr>
        <w:t>;</w:t>
      </w:r>
      <w:r w:rsidR="00C72164" w:rsidRPr="00E41C94">
        <w:rPr>
          <w:sz w:val="28"/>
          <w:szCs w:val="28"/>
        </w:rPr>
        <w:t xml:space="preserve"> </w:t>
      </w:r>
      <w:r w:rsidRPr="00E41C94">
        <w:rPr>
          <w:sz w:val="28"/>
          <w:szCs w:val="28"/>
          <w:lang w:val="be-BY"/>
        </w:rPr>
        <w:t>болезн</w:t>
      </w:r>
      <w:r w:rsidRPr="00E41C94">
        <w:rPr>
          <w:sz w:val="28"/>
          <w:szCs w:val="28"/>
        </w:rPr>
        <w:t xml:space="preserve">и </w:t>
      </w:r>
      <w:r w:rsidR="0001437C">
        <w:rPr>
          <w:sz w:val="28"/>
          <w:szCs w:val="28"/>
        </w:rPr>
        <w:t>костно-мышечной системы</w:t>
      </w:r>
      <w:r w:rsidRPr="00E41C94">
        <w:rPr>
          <w:sz w:val="28"/>
          <w:szCs w:val="28"/>
        </w:rPr>
        <w:t xml:space="preserve"> – 1 случай;</w:t>
      </w:r>
      <w:r w:rsidR="00C72164" w:rsidRPr="00E41C94">
        <w:rPr>
          <w:sz w:val="28"/>
          <w:szCs w:val="28"/>
        </w:rPr>
        <w:t xml:space="preserve"> </w:t>
      </w:r>
      <w:r w:rsidRPr="00E41C94">
        <w:rPr>
          <w:sz w:val="28"/>
          <w:szCs w:val="28"/>
        </w:rPr>
        <w:t>болезни системы кровообращения – 1 случай.</w:t>
      </w:r>
    </w:p>
    <w:p w14:paraId="5897CEF6" w14:textId="08BE5726" w:rsidR="00E70C8E" w:rsidRPr="00E41C94" w:rsidRDefault="00E70C8E" w:rsidP="008A743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1C94">
        <w:rPr>
          <w:bCs/>
          <w:sz w:val="28"/>
          <w:szCs w:val="28"/>
        </w:rPr>
        <w:t>В нозологической структуре первичной инвали</w:t>
      </w:r>
      <w:r w:rsidR="005D6E1D">
        <w:rPr>
          <w:bCs/>
          <w:sz w:val="28"/>
          <w:szCs w:val="28"/>
        </w:rPr>
        <w:t>дности детского населения в 2022</w:t>
      </w:r>
      <w:r w:rsidRPr="00E41C94">
        <w:rPr>
          <w:bCs/>
          <w:sz w:val="28"/>
          <w:szCs w:val="28"/>
        </w:rPr>
        <w:t xml:space="preserve"> году превалир</w:t>
      </w:r>
      <w:r w:rsidR="005D6E1D">
        <w:rPr>
          <w:bCs/>
          <w:sz w:val="28"/>
          <w:szCs w:val="28"/>
        </w:rPr>
        <w:t>уют болезни нервной системы 33,3</w:t>
      </w:r>
      <w:r w:rsidRPr="00E41C94">
        <w:rPr>
          <w:bCs/>
          <w:sz w:val="28"/>
          <w:szCs w:val="28"/>
        </w:rPr>
        <w:t xml:space="preserve">% и </w:t>
      </w:r>
      <w:r w:rsidR="005D6E1D">
        <w:rPr>
          <w:bCs/>
          <w:sz w:val="28"/>
          <w:szCs w:val="28"/>
        </w:rPr>
        <w:t>болезни глаза 22,2</w:t>
      </w:r>
      <w:r w:rsidRPr="00E41C94">
        <w:rPr>
          <w:bCs/>
          <w:sz w:val="28"/>
          <w:szCs w:val="28"/>
        </w:rPr>
        <w:t>%; на остальные вышеперечисле</w:t>
      </w:r>
      <w:r w:rsidR="00054474">
        <w:rPr>
          <w:bCs/>
          <w:sz w:val="28"/>
          <w:szCs w:val="28"/>
        </w:rPr>
        <w:t>нные</w:t>
      </w:r>
      <w:r w:rsidRPr="00E41C94">
        <w:rPr>
          <w:bCs/>
          <w:sz w:val="28"/>
          <w:szCs w:val="28"/>
        </w:rPr>
        <w:t xml:space="preserve"> нозологии</w:t>
      </w:r>
      <w:r w:rsidR="005D6E1D">
        <w:rPr>
          <w:bCs/>
          <w:sz w:val="28"/>
          <w:szCs w:val="28"/>
        </w:rPr>
        <w:t xml:space="preserve"> приходится по 1 случаю или по 11,1</w:t>
      </w:r>
      <w:r w:rsidRPr="00E41C94">
        <w:rPr>
          <w:bCs/>
          <w:sz w:val="28"/>
          <w:szCs w:val="28"/>
        </w:rPr>
        <w:t>%.</w:t>
      </w:r>
    </w:p>
    <w:p w14:paraId="457B1ED1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22D467B1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2E32701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1C11A7A5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77192D83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1C29219E" w14:textId="77777777" w:rsidR="00DA4E47" w:rsidRDefault="00DA4E47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867CDA9" w14:textId="7917ABDC" w:rsidR="00C72FCC" w:rsidRDefault="00BD1F82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lastRenderedPageBreak/>
        <w:t>2.1.3 Э</w:t>
      </w:r>
      <w:r w:rsidR="00C72FCC" w:rsidRPr="00E04B3D">
        <w:rPr>
          <w:b/>
          <w:bCs/>
          <w:color w:val="000000"/>
          <w:spacing w:val="1"/>
          <w:sz w:val="28"/>
          <w:szCs w:val="28"/>
        </w:rPr>
        <w:t>пидемиологический анализ заболеваемости населения по отдельным классам заболеваний</w:t>
      </w:r>
    </w:p>
    <w:p w14:paraId="114975FC" w14:textId="77777777" w:rsidR="00C72FCC" w:rsidRDefault="00C72FCC" w:rsidP="00C72FCC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</w:p>
    <w:tbl>
      <w:tblPr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211"/>
        <w:gridCol w:w="1875"/>
        <w:gridCol w:w="14"/>
        <w:gridCol w:w="1829"/>
        <w:gridCol w:w="56"/>
        <w:gridCol w:w="1887"/>
        <w:gridCol w:w="42"/>
        <w:gridCol w:w="3106"/>
        <w:gridCol w:w="12"/>
        <w:gridCol w:w="2268"/>
        <w:gridCol w:w="31"/>
        <w:gridCol w:w="1893"/>
      </w:tblGrid>
      <w:tr w:rsidR="00C72FCC" w14:paraId="0C269ACF" w14:textId="77777777" w:rsidTr="008D1B71">
        <w:trPr>
          <w:trHeight w:val="249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F0C1" w14:textId="77777777" w:rsidR="00C72FCC" w:rsidRDefault="00C72FCC" w:rsidP="008D1B71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3FC66" w14:textId="77777777" w:rsidR="00C72FCC" w:rsidRDefault="00C72FCC" w:rsidP="008D1B7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г. Докшицы 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69831" w14:textId="77777777" w:rsidR="00C72FCC" w:rsidRDefault="00C72FCC" w:rsidP="008D1B7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Докшицкий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район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600D" w14:textId="77777777" w:rsidR="00C72FCC" w:rsidRDefault="00C72FCC" w:rsidP="008D1B71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Витебская область</w:t>
            </w:r>
          </w:p>
        </w:tc>
      </w:tr>
      <w:tr w:rsidR="00C72FCC" w14:paraId="14060CE8" w14:textId="77777777" w:rsidTr="008D1B71">
        <w:trPr>
          <w:trHeight w:val="1456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0A3" w14:textId="77777777" w:rsidR="00C72FCC" w:rsidRDefault="00C72FCC" w:rsidP="008D1B7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1D9" w14:textId="77777777" w:rsidR="00C72FCC" w:rsidRPr="00320CA8" w:rsidRDefault="00C72FCC" w:rsidP="008D1B71">
            <w:pPr>
              <w:spacing w:line="276" w:lineRule="auto"/>
              <w:ind w:right="36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Среднегодовой показатель за период 2018-2022 годы, 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DA5C" w14:textId="77777777" w:rsidR="00C72FCC" w:rsidRPr="00320CA8" w:rsidRDefault="00C72FCC" w:rsidP="008D1B71">
            <w:pPr>
              <w:spacing w:line="276" w:lineRule="auto"/>
              <w:ind w:left="-55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Темп среднего прироста за период 2018-2022 годы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BDCF" w14:textId="77777777" w:rsidR="00C72FCC" w:rsidRDefault="00C72FCC" w:rsidP="008D1B71">
            <w:pPr>
              <w:tabs>
                <w:tab w:val="left" w:pos="-108"/>
              </w:tabs>
              <w:spacing w:line="276" w:lineRule="auto"/>
              <w:ind w:left="3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Среднегодовой показатель за период 2018-2022 годы, ‰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857D" w14:textId="77777777" w:rsidR="00C72FCC" w:rsidRDefault="00C72FCC" w:rsidP="008D1B71">
            <w:pPr>
              <w:spacing w:line="276" w:lineRule="auto"/>
              <w:ind w:left="34" w:hanging="3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Темп среднего прироста за период 2018-2022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FDB4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Среднегодовой показатель за период 2018-2022 годы, ‰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9AE7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20CA8">
              <w:rPr>
                <w:color w:val="000000"/>
                <w:sz w:val="18"/>
                <w:szCs w:val="18"/>
                <w:lang w:eastAsia="en-US"/>
              </w:rPr>
              <w:t>Темп среднего прироста за период 2018-2022 годы</w:t>
            </w:r>
          </w:p>
        </w:tc>
      </w:tr>
      <w:tr w:rsidR="00C72FCC" w14:paraId="29435B72" w14:textId="77777777" w:rsidTr="008D1B71">
        <w:trPr>
          <w:trHeight w:val="251"/>
        </w:trPr>
        <w:tc>
          <w:tcPr>
            <w:tcW w:w="155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29CA51" w14:textId="77777777" w:rsidR="00C72FCC" w:rsidRDefault="00C72FCC" w:rsidP="008D1B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Первичная заболеваемость, в </w:t>
            </w:r>
            <w:proofErr w:type="spellStart"/>
            <w:r>
              <w:rPr>
                <w:color w:val="000000"/>
                <w:lang w:eastAsia="en-US"/>
              </w:rPr>
              <w:t>т.ч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C72FCC" w14:paraId="39ED4680" w14:textId="77777777" w:rsidTr="008D1B71">
        <w:trPr>
          <w:trHeight w:val="233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7EBF9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населения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C474D7" w14:textId="77777777" w:rsidR="00C72FCC" w:rsidRPr="002E6BA1" w:rsidRDefault="00C72FCC" w:rsidP="008D1B71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2E6BA1">
              <w:rPr>
                <w:color w:val="000000"/>
                <w:highlight w:val="yellow"/>
                <w:lang w:eastAsia="en-US"/>
              </w:rPr>
              <w:t>1179,40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C33D96" w14:textId="77777777" w:rsidR="00C72FCC" w:rsidRPr="002E6BA1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E6BA1">
              <w:rPr>
                <w:color w:val="000000"/>
                <w:sz w:val="22"/>
                <w:szCs w:val="22"/>
                <w:highlight w:val="yellow"/>
                <w:lang w:eastAsia="en-US"/>
              </w:rPr>
              <w:t>+12,9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8966" w14:textId="77777777" w:rsidR="00C72FCC" w:rsidRPr="007C6B24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820EB">
              <w:rPr>
                <w:color w:val="000000"/>
                <w:sz w:val="22"/>
                <w:szCs w:val="22"/>
                <w:lang w:eastAsia="en-US"/>
              </w:rPr>
              <w:t>657,97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2BB" w14:textId="77777777" w:rsidR="00C72FCC" w:rsidRPr="007C6B24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5820EB">
              <w:rPr>
                <w:color w:val="000000"/>
                <w:sz w:val="22"/>
                <w:szCs w:val="22"/>
                <w:lang w:eastAsia="en-US"/>
              </w:rPr>
              <w:t>+12,6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E03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933,1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86E9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+4,5</w:t>
            </w:r>
          </w:p>
        </w:tc>
      </w:tr>
      <w:tr w:rsidR="00C72FCC" w14:paraId="1757E2FA" w14:textId="77777777" w:rsidTr="008D1B71">
        <w:trPr>
          <w:trHeight w:val="399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B67CA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 0-17 лет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D82E6B" w14:textId="77777777" w:rsidR="00C72FCC" w:rsidRPr="002E6BA1" w:rsidRDefault="00C72FCC" w:rsidP="008D1B71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2E6BA1">
              <w:rPr>
                <w:color w:val="000000"/>
                <w:highlight w:val="yellow"/>
                <w:lang w:eastAsia="en-US"/>
              </w:rPr>
              <w:t>2195,90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797100" w14:textId="77777777" w:rsidR="00C72FCC" w:rsidRPr="002E6BA1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2E6BA1">
              <w:rPr>
                <w:color w:val="000000"/>
                <w:highlight w:val="yellow"/>
                <w:lang w:eastAsia="en-US"/>
              </w:rPr>
              <w:t>+9,4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454" w14:textId="77777777" w:rsidR="00C72FCC" w:rsidRPr="007C6B24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1446,7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97B9" w14:textId="77777777" w:rsidR="00C72FCC" w:rsidRPr="007C6B24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C54107">
              <w:rPr>
                <w:color w:val="000000"/>
                <w:sz w:val="22"/>
                <w:szCs w:val="22"/>
                <w:lang w:eastAsia="en-US"/>
              </w:rPr>
              <w:t>+14,0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BC3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1553,2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396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+3,0</w:t>
            </w:r>
          </w:p>
        </w:tc>
      </w:tr>
      <w:tr w:rsidR="00C72FCC" w14:paraId="3C5D0710" w14:textId="77777777" w:rsidTr="008D1B71">
        <w:trPr>
          <w:trHeight w:val="412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AB505D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 18 лет и старше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36B476" w14:textId="77777777" w:rsidR="00C72FCC" w:rsidRPr="002E6BA1" w:rsidRDefault="00C72FCC" w:rsidP="008D1B71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2E6BA1">
              <w:rPr>
                <w:color w:val="000000"/>
                <w:highlight w:val="yellow"/>
                <w:lang w:eastAsia="en-US"/>
              </w:rPr>
              <w:t>852,53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B5E0F2" w14:textId="77777777" w:rsidR="00C72FCC" w:rsidRPr="002E6BA1" w:rsidRDefault="00C72FCC" w:rsidP="008D1B71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E6BA1">
              <w:rPr>
                <w:bCs/>
                <w:highlight w:val="yellow"/>
                <w:lang w:eastAsia="en-US"/>
              </w:rPr>
              <w:t>+11,4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1BB" w14:textId="77777777" w:rsidR="00C72FCC" w:rsidRPr="007C6B24" w:rsidRDefault="00C72FCC" w:rsidP="008D1B71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487,33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729" w14:textId="77777777" w:rsidR="00C72FCC" w:rsidRPr="007C6B24" w:rsidRDefault="00C72FCC" w:rsidP="008D1B71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C54107">
              <w:rPr>
                <w:sz w:val="22"/>
                <w:szCs w:val="22"/>
                <w:lang w:eastAsia="en-US"/>
              </w:rPr>
              <w:t>+12,1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2A4F" w14:textId="77777777" w:rsidR="00C72FCC" w:rsidRDefault="00C72FCC" w:rsidP="008D1B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648,2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C4D6" w14:textId="77777777" w:rsidR="00C72FCC" w:rsidRDefault="00C72FCC" w:rsidP="008D1B7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+3,3</w:t>
            </w:r>
          </w:p>
        </w:tc>
      </w:tr>
      <w:tr w:rsidR="00C72FCC" w14:paraId="7CEB7D28" w14:textId="77777777" w:rsidTr="008D1B71">
        <w:trPr>
          <w:trHeight w:val="233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E4BB1F" w14:textId="77777777" w:rsidR="00C72FCC" w:rsidRDefault="00C72FCC" w:rsidP="008D1B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Первичная заболеваемость населения 18 лет и старше по классам заболеваний, в </w:t>
            </w:r>
            <w:proofErr w:type="spellStart"/>
            <w:r>
              <w:rPr>
                <w:color w:val="000000"/>
                <w:lang w:eastAsia="en-US"/>
              </w:rPr>
              <w:t>т.ч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</w:tr>
      <w:tr w:rsidR="00C72FCC" w14:paraId="7B173A91" w14:textId="77777777" w:rsidTr="008D1B71">
        <w:trPr>
          <w:trHeight w:val="51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D731F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БСК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556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112,41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ACF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-1,0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AEE" w14:textId="77777777" w:rsidR="00C72FCC" w:rsidRPr="003D6D08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37,60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1D3C" w14:textId="77777777" w:rsidR="00C72FCC" w:rsidRPr="003D6D08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6D08">
              <w:rPr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594B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6B90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+2,9</w:t>
            </w:r>
          </w:p>
        </w:tc>
      </w:tr>
      <w:tr w:rsidR="00C72FCC" w14:paraId="68851466" w14:textId="77777777" w:rsidTr="008D1B71">
        <w:trPr>
          <w:trHeight w:val="338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2EC2EA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злокачественные новообразования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F856C3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2542D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+39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CCF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2,98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5B8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1024DE">
              <w:rPr>
                <w:color w:val="000000"/>
                <w:sz w:val="22"/>
                <w:szCs w:val="22"/>
                <w:lang w:eastAsia="en-US"/>
              </w:rPr>
              <w:t>+55,0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97D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B7D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-0,5</w:t>
            </w:r>
          </w:p>
        </w:tc>
      </w:tr>
      <w:tr w:rsidR="00C72FCC" w14:paraId="6DCF2C37" w14:textId="77777777" w:rsidTr="008D1B71">
        <w:trPr>
          <w:trHeight w:val="338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6C6CAA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болезни органов дыхания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9186E7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234,64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FF1414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+33,6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45B0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454BDD">
              <w:rPr>
                <w:color w:val="000000"/>
                <w:sz w:val="22"/>
                <w:szCs w:val="22"/>
                <w:lang w:eastAsia="en-US"/>
              </w:rPr>
              <w:t>216,82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3A11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454BDD">
              <w:rPr>
                <w:color w:val="000000"/>
                <w:sz w:val="22"/>
                <w:szCs w:val="22"/>
                <w:lang w:eastAsia="en-US"/>
              </w:rPr>
              <w:t>+10,8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2CD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258,9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093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+3,5</w:t>
            </w:r>
          </w:p>
        </w:tc>
      </w:tr>
      <w:tr w:rsidR="00C72FCC" w14:paraId="2EB93ACF" w14:textId="77777777" w:rsidTr="008D1B71">
        <w:trPr>
          <w:trHeight w:val="301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01AB7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сахарный диабет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524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1491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-4,7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B3F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4,99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15E" w14:textId="77777777" w:rsidR="00C72FCC" w:rsidRPr="002E0FD5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B285B">
              <w:rPr>
                <w:color w:val="000000"/>
                <w:sz w:val="22"/>
                <w:szCs w:val="22"/>
                <w:lang w:eastAsia="en-US"/>
              </w:rPr>
              <w:t>-4,2</w:t>
            </w:r>
          </w:p>
        </w:tc>
        <w:tc>
          <w:tcPr>
            <w:tcW w:w="23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920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2A2" w14:textId="77777777" w:rsidR="00C72FCC" w:rsidRDefault="00C72FCC" w:rsidP="008D1B7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+3,5</w:t>
            </w:r>
          </w:p>
        </w:tc>
      </w:tr>
    </w:tbl>
    <w:p w14:paraId="1311D565" w14:textId="77777777" w:rsidR="00C72FCC" w:rsidRPr="00E04B3D" w:rsidRDefault="00C72FCC" w:rsidP="00C72FCC">
      <w:pPr>
        <w:ind w:firstLine="567"/>
        <w:jc w:val="center"/>
        <w:rPr>
          <w:color w:val="000000"/>
          <w:spacing w:val="1"/>
          <w:sz w:val="28"/>
          <w:szCs w:val="28"/>
        </w:rPr>
      </w:pPr>
    </w:p>
    <w:p w14:paraId="2E342E07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Наиболее высокий среднегодовой уровень первичной заболеваемости всего за период 2018-2022 года зарегистрирован среди городского населения, многолетняя динамика характеризуется отсутствием тенденции к снижению (темп среднего прироста за период 2018-2022 годы по городскому населению составил +12,9%).</w:t>
      </w:r>
    </w:p>
    <w:p w14:paraId="22D68E13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классам болезней самый высокий уровень первичной заболеваемости населения 18 лет и старше приходится на злокачественные новообразования, выраженной тенденцией к росту (+39%) на территории г. Докшицы.</w:t>
      </w:r>
    </w:p>
    <w:p w14:paraId="1C1525FA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Болезни органов дыхания имеют выраженную тенденцию к росту (+33,6%), среднегодовой показатель за период с 2018-2022 годы составил 234,64 </w:t>
      </w:r>
      <w:r w:rsidRPr="00D859E2">
        <w:rPr>
          <w:color w:val="000000"/>
          <w:sz w:val="28"/>
          <w:szCs w:val="28"/>
          <w:lang w:eastAsia="en-US"/>
        </w:rPr>
        <w:t>‰</w:t>
      </w:r>
      <w:r>
        <w:rPr>
          <w:color w:val="000000"/>
          <w:sz w:val="28"/>
          <w:szCs w:val="28"/>
          <w:lang w:eastAsia="en-US"/>
        </w:rPr>
        <w:t xml:space="preserve">. </w:t>
      </w:r>
    </w:p>
    <w:p w14:paraId="725EAEB3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По сахарному диабету отмечается умеренный темп снижения, который за период 2018-2022 года составил (-4,7%).</w:t>
      </w:r>
    </w:p>
    <w:p w14:paraId="356102C9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болезням системы кровообращения регистрируется умеренный темп снижения, который за период 2018-2022 года составил (-1,0%).</w:t>
      </w:r>
    </w:p>
    <w:p w14:paraId="65B4B94D" w14:textId="067B5FBE" w:rsidR="00C72FCC" w:rsidRPr="00E04B3D" w:rsidRDefault="00217BEF" w:rsidP="00C72FCC">
      <w:pPr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 2020</w:t>
      </w:r>
      <w:r w:rsidR="00C72FCC">
        <w:rPr>
          <w:sz w:val="28"/>
          <w:szCs w:val="28"/>
        </w:rPr>
        <w:t xml:space="preserve"> году с</w:t>
      </w:r>
      <w:r w:rsidR="00C72FCC" w:rsidRPr="00E04B3D">
        <w:rPr>
          <w:sz w:val="28"/>
          <w:szCs w:val="28"/>
        </w:rPr>
        <w:t xml:space="preserve">тартовал </w:t>
      </w:r>
      <w:r w:rsidR="00C72FCC">
        <w:rPr>
          <w:sz w:val="28"/>
          <w:szCs w:val="28"/>
        </w:rPr>
        <w:t xml:space="preserve">государственный профилактический проект «Докшицы - здоровый город», утвержденный </w:t>
      </w:r>
      <w:r w:rsidR="00C72FCC" w:rsidRPr="00E04B3D">
        <w:rPr>
          <w:sz w:val="28"/>
          <w:szCs w:val="28"/>
        </w:rPr>
        <w:t>решением</w:t>
      </w:r>
      <w:r w:rsidR="00C72FCC">
        <w:rPr>
          <w:sz w:val="28"/>
          <w:szCs w:val="28"/>
        </w:rPr>
        <w:t xml:space="preserve"> </w:t>
      </w:r>
      <w:proofErr w:type="spellStart"/>
      <w:r w:rsidR="00C72FCC">
        <w:rPr>
          <w:sz w:val="28"/>
          <w:szCs w:val="28"/>
        </w:rPr>
        <w:t>Докшицкого</w:t>
      </w:r>
      <w:proofErr w:type="spellEnd"/>
      <w:r w:rsidR="00C72FCC" w:rsidRPr="00E04B3D">
        <w:rPr>
          <w:sz w:val="28"/>
          <w:szCs w:val="28"/>
        </w:rPr>
        <w:t xml:space="preserve"> районного исполнительного комитета от </w:t>
      </w:r>
      <w:r>
        <w:rPr>
          <w:sz w:val="28"/>
          <w:szCs w:val="28"/>
        </w:rPr>
        <w:t>31</w:t>
      </w:r>
      <w:r w:rsidR="00C72FCC" w:rsidRPr="00E04B3D">
        <w:rPr>
          <w:sz w:val="28"/>
          <w:szCs w:val="28"/>
        </w:rPr>
        <w:t>.01.202</w:t>
      </w:r>
      <w:r>
        <w:rPr>
          <w:sz w:val="28"/>
          <w:szCs w:val="28"/>
        </w:rPr>
        <w:t>0</w:t>
      </w:r>
      <w:r w:rsidR="00C72FCC" w:rsidRPr="00E04B3D">
        <w:rPr>
          <w:sz w:val="28"/>
          <w:szCs w:val="28"/>
        </w:rPr>
        <w:t xml:space="preserve"> №</w:t>
      </w:r>
      <w:r>
        <w:rPr>
          <w:sz w:val="28"/>
          <w:szCs w:val="28"/>
        </w:rPr>
        <w:t>88</w:t>
      </w:r>
      <w:r w:rsidR="00C72FCC" w:rsidRPr="00E04B3D">
        <w:rPr>
          <w:sz w:val="28"/>
          <w:szCs w:val="28"/>
        </w:rPr>
        <w:t xml:space="preserve"> «</w:t>
      </w:r>
      <w:r>
        <w:rPr>
          <w:sz w:val="28"/>
          <w:szCs w:val="28"/>
        </w:rPr>
        <w:t>О реализации</w:t>
      </w:r>
      <w:r w:rsidR="00C72FCC" w:rsidRPr="00E04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C72FCC" w:rsidRPr="00E04B3D">
        <w:rPr>
          <w:sz w:val="28"/>
          <w:szCs w:val="28"/>
        </w:rPr>
        <w:t>«</w:t>
      </w:r>
      <w:r>
        <w:rPr>
          <w:sz w:val="28"/>
          <w:szCs w:val="28"/>
        </w:rPr>
        <w:t xml:space="preserve">Докшицы </w:t>
      </w:r>
      <w:r w:rsidR="00C72FCC">
        <w:rPr>
          <w:sz w:val="28"/>
          <w:szCs w:val="28"/>
        </w:rPr>
        <w:t>-здоровый город</w:t>
      </w:r>
      <w:r w:rsidR="00C72FCC" w:rsidRPr="00E04B3D">
        <w:rPr>
          <w:sz w:val="28"/>
          <w:szCs w:val="28"/>
        </w:rPr>
        <w:t>»</w:t>
      </w:r>
      <w:r w:rsidR="00C72FCC">
        <w:rPr>
          <w:sz w:val="28"/>
          <w:szCs w:val="28"/>
        </w:rPr>
        <w:t>.</w:t>
      </w:r>
      <w:r w:rsidR="00C72FCC" w:rsidRPr="00E04B3D">
        <w:rPr>
          <w:sz w:val="28"/>
          <w:szCs w:val="28"/>
        </w:rPr>
        <w:t xml:space="preserve"> </w:t>
      </w:r>
      <w:r w:rsidR="00036DBC">
        <w:rPr>
          <w:sz w:val="28"/>
          <w:szCs w:val="28"/>
        </w:rPr>
        <w:t>Работа по укреплению здоровья населения в рамках проекта будет продолжена.</w:t>
      </w:r>
    </w:p>
    <w:p w14:paraId="6135A878" w14:textId="77777777" w:rsidR="00C72FCC" w:rsidRDefault="00C72FCC" w:rsidP="00C72FCC">
      <w:pPr>
        <w:shd w:val="clear" w:color="auto" w:fill="FFFFFF"/>
        <w:tabs>
          <w:tab w:val="left" w:pos="421"/>
          <w:tab w:val="left" w:pos="720"/>
        </w:tabs>
        <w:ind w:firstLine="709"/>
        <w:rPr>
          <w:bCs/>
          <w:iCs/>
          <w:sz w:val="28"/>
          <w:szCs w:val="28"/>
        </w:rPr>
      </w:pPr>
    </w:p>
    <w:p w14:paraId="0783A3D8" w14:textId="177EB480" w:rsidR="009B26BB" w:rsidRDefault="009B26BB" w:rsidP="009628B8">
      <w:pPr>
        <w:pStyle w:val="24"/>
        <w:tabs>
          <w:tab w:val="center" w:pos="-3119"/>
          <w:tab w:val="num" w:pos="-2977"/>
        </w:tabs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707AE8">
        <w:rPr>
          <w:b/>
          <w:color w:val="000000"/>
          <w:sz w:val="28"/>
          <w:szCs w:val="28"/>
        </w:rPr>
        <w:t>Профессио</w:t>
      </w:r>
      <w:r>
        <w:rPr>
          <w:b/>
          <w:color w:val="000000"/>
          <w:sz w:val="28"/>
          <w:szCs w:val="28"/>
        </w:rPr>
        <w:t>нальные заболевания и отравления</w:t>
      </w:r>
      <w:r w:rsidR="00E41C94">
        <w:rPr>
          <w:b/>
          <w:color w:val="000000"/>
          <w:sz w:val="28"/>
          <w:szCs w:val="28"/>
        </w:rPr>
        <w:t>.</w:t>
      </w:r>
    </w:p>
    <w:p w14:paraId="56993F43" w14:textId="2E4E1BF4" w:rsidR="009B26BB" w:rsidRDefault="009B26BB" w:rsidP="009B26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B26BB">
        <w:rPr>
          <w:color w:val="000000"/>
          <w:sz w:val="28"/>
          <w:szCs w:val="28"/>
          <w:lang w:val="ru-RU"/>
        </w:rPr>
        <w:t xml:space="preserve">За </w:t>
      </w:r>
      <w:r w:rsidR="00C36378">
        <w:rPr>
          <w:color w:val="000000"/>
          <w:sz w:val="28"/>
          <w:szCs w:val="28"/>
          <w:lang w:val="ru-RU"/>
        </w:rPr>
        <w:t>2022</w:t>
      </w:r>
      <w:r w:rsidR="00D604CD">
        <w:rPr>
          <w:color w:val="000000"/>
          <w:sz w:val="28"/>
          <w:szCs w:val="28"/>
          <w:lang w:val="ru-RU"/>
        </w:rPr>
        <w:t xml:space="preserve"> год</w:t>
      </w:r>
      <w:r w:rsidRPr="009B26BB">
        <w:rPr>
          <w:color w:val="000000"/>
          <w:sz w:val="28"/>
          <w:szCs w:val="28"/>
          <w:lang w:val="ru-RU"/>
        </w:rPr>
        <w:t xml:space="preserve"> в </w:t>
      </w:r>
      <w:proofErr w:type="spellStart"/>
      <w:r w:rsidRPr="009B26BB">
        <w:rPr>
          <w:color w:val="000000"/>
          <w:sz w:val="28"/>
          <w:szCs w:val="28"/>
          <w:lang w:val="ru-RU"/>
        </w:rPr>
        <w:t>Докшицком</w:t>
      </w:r>
      <w:proofErr w:type="spellEnd"/>
      <w:r w:rsidRPr="009B26BB">
        <w:rPr>
          <w:color w:val="000000"/>
          <w:sz w:val="28"/>
          <w:szCs w:val="28"/>
          <w:lang w:val="ru-RU"/>
        </w:rPr>
        <w:t xml:space="preserve"> районе не выявлено случаев профессиональных заболеваний. </w:t>
      </w:r>
    </w:p>
    <w:p w14:paraId="1C1C59CA" w14:textId="77777777" w:rsidR="00171A9E" w:rsidRDefault="00171A9E" w:rsidP="00E41C94">
      <w:pPr>
        <w:pStyle w:val="31"/>
        <w:ind w:firstLine="709"/>
        <w:jc w:val="center"/>
        <w:rPr>
          <w:b/>
          <w:bCs/>
          <w:szCs w:val="28"/>
        </w:rPr>
      </w:pPr>
    </w:p>
    <w:p w14:paraId="573A076F" w14:textId="464D3CA5" w:rsidR="00BD50FB" w:rsidRPr="00C63150" w:rsidRDefault="00BD50FB" w:rsidP="00E41C94">
      <w:pPr>
        <w:pStyle w:val="31"/>
        <w:ind w:firstLine="709"/>
        <w:jc w:val="center"/>
        <w:rPr>
          <w:bCs/>
          <w:szCs w:val="28"/>
        </w:rPr>
      </w:pPr>
      <w:r w:rsidRPr="00C63150">
        <w:rPr>
          <w:b/>
          <w:bCs/>
          <w:szCs w:val="28"/>
        </w:rPr>
        <w:t>Заболеваемость с временной утратой трудоспособности</w:t>
      </w:r>
      <w:r w:rsidR="00E41C94">
        <w:rPr>
          <w:b/>
          <w:bCs/>
          <w:szCs w:val="28"/>
        </w:rPr>
        <w:t>.</w:t>
      </w:r>
    </w:p>
    <w:p w14:paraId="683C183F" w14:textId="285776CF" w:rsidR="00BD50FB" w:rsidRPr="00C63150" w:rsidRDefault="00BD50FB" w:rsidP="00BD50FB">
      <w:pPr>
        <w:pStyle w:val="31"/>
        <w:ind w:firstLine="709"/>
        <w:rPr>
          <w:bCs/>
          <w:szCs w:val="28"/>
        </w:rPr>
      </w:pPr>
      <w:r w:rsidRPr="00C63150">
        <w:rPr>
          <w:bCs/>
          <w:szCs w:val="28"/>
        </w:rPr>
        <w:t xml:space="preserve">Анализ заболеваемости с временной утратой трудоспособности </w:t>
      </w:r>
      <w:proofErr w:type="spellStart"/>
      <w:r w:rsidRPr="00C63150">
        <w:rPr>
          <w:bCs/>
          <w:szCs w:val="28"/>
        </w:rPr>
        <w:t>Д</w:t>
      </w:r>
      <w:r w:rsidR="008F2698">
        <w:rPr>
          <w:bCs/>
          <w:szCs w:val="28"/>
        </w:rPr>
        <w:t>окшицкого</w:t>
      </w:r>
      <w:proofErr w:type="spellEnd"/>
      <w:r w:rsidR="008F2698">
        <w:rPr>
          <w:bCs/>
          <w:szCs w:val="28"/>
        </w:rPr>
        <w:t xml:space="preserve"> района (далее – ВУТ) </w:t>
      </w:r>
      <w:r w:rsidRPr="00C63150">
        <w:rPr>
          <w:bCs/>
          <w:szCs w:val="28"/>
        </w:rPr>
        <w:t>по данным отчета формы №4 ФОНД (по строке 25) показывает, что</w:t>
      </w:r>
      <w:r w:rsidR="001E5167">
        <w:rPr>
          <w:bCs/>
          <w:szCs w:val="28"/>
        </w:rPr>
        <w:t xml:space="preserve"> в 2022</w:t>
      </w:r>
      <w:r w:rsidR="0095326D">
        <w:rPr>
          <w:bCs/>
          <w:szCs w:val="28"/>
        </w:rPr>
        <w:t xml:space="preserve"> году показатель временной нетрудоспособности сос</w:t>
      </w:r>
      <w:r w:rsidR="001E5167">
        <w:rPr>
          <w:bCs/>
          <w:szCs w:val="28"/>
        </w:rPr>
        <w:t>тавил 1667,2</w:t>
      </w:r>
      <w:r w:rsidR="00D61A9D">
        <w:rPr>
          <w:bCs/>
          <w:szCs w:val="28"/>
        </w:rPr>
        <w:t xml:space="preserve"> на 100 работающих</w:t>
      </w:r>
      <w:r w:rsidR="001E5167">
        <w:rPr>
          <w:bCs/>
          <w:szCs w:val="28"/>
        </w:rPr>
        <w:t xml:space="preserve"> за 2021</w:t>
      </w:r>
      <w:r w:rsidR="0095326D">
        <w:rPr>
          <w:bCs/>
          <w:szCs w:val="28"/>
        </w:rPr>
        <w:t xml:space="preserve"> год</w:t>
      </w:r>
      <w:r w:rsidR="001E5167">
        <w:rPr>
          <w:bCs/>
          <w:szCs w:val="28"/>
        </w:rPr>
        <w:t xml:space="preserve"> ВУТ составила 1830</w:t>
      </w:r>
      <w:r w:rsidR="00597F00">
        <w:rPr>
          <w:bCs/>
          <w:szCs w:val="28"/>
        </w:rPr>
        <w:t>,</w:t>
      </w:r>
      <w:r w:rsidR="001E5167">
        <w:rPr>
          <w:bCs/>
          <w:szCs w:val="28"/>
        </w:rPr>
        <w:t>4</w:t>
      </w:r>
      <w:r w:rsidRPr="00C63150">
        <w:rPr>
          <w:bCs/>
          <w:szCs w:val="28"/>
        </w:rPr>
        <w:t xml:space="preserve"> дня на 100 работающих, что </w:t>
      </w:r>
      <w:r w:rsidR="001E5167">
        <w:rPr>
          <w:bCs/>
          <w:szCs w:val="28"/>
        </w:rPr>
        <w:t>мень</w:t>
      </w:r>
      <w:r>
        <w:rPr>
          <w:bCs/>
          <w:szCs w:val="28"/>
        </w:rPr>
        <w:t xml:space="preserve">ше </w:t>
      </w:r>
      <w:r w:rsidRPr="00C63150">
        <w:rPr>
          <w:bCs/>
          <w:szCs w:val="28"/>
        </w:rPr>
        <w:t xml:space="preserve">на </w:t>
      </w:r>
      <w:r w:rsidR="001E5167">
        <w:rPr>
          <w:bCs/>
          <w:szCs w:val="28"/>
        </w:rPr>
        <w:t>163,2 дня</w:t>
      </w:r>
      <w:r w:rsidRPr="00C63150">
        <w:rPr>
          <w:bCs/>
          <w:szCs w:val="28"/>
        </w:rPr>
        <w:t xml:space="preserve"> </w:t>
      </w:r>
      <w:r w:rsidR="000164F7">
        <w:rPr>
          <w:bCs/>
          <w:szCs w:val="28"/>
        </w:rPr>
        <w:t>(</w:t>
      </w:r>
      <w:r w:rsidR="001E5167">
        <w:rPr>
          <w:bCs/>
          <w:szCs w:val="28"/>
        </w:rPr>
        <w:t>8,9</w:t>
      </w:r>
      <w:r w:rsidR="000164F7">
        <w:rPr>
          <w:bCs/>
          <w:szCs w:val="28"/>
        </w:rPr>
        <w:t xml:space="preserve">%) </w:t>
      </w:r>
      <w:r w:rsidRPr="00C63150">
        <w:rPr>
          <w:bCs/>
          <w:szCs w:val="28"/>
        </w:rPr>
        <w:t>в сравн</w:t>
      </w:r>
      <w:r w:rsidR="00074736">
        <w:rPr>
          <w:bCs/>
          <w:szCs w:val="28"/>
        </w:rPr>
        <w:t>ении с соответствующим периодом</w:t>
      </w:r>
      <w:r w:rsidR="0095326D">
        <w:rPr>
          <w:bCs/>
          <w:szCs w:val="28"/>
        </w:rPr>
        <w:t xml:space="preserve"> прошлого года</w:t>
      </w:r>
      <w:r w:rsidRPr="00C63150">
        <w:rPr>
          <w:bCs/>
          <w:szCs w:val="28"/>
        </w:rPr>
        <w:t xml:space="preserve">. </w:t>
      </w:r>
      <w:r>
        <w:rPr>
          <w:bCs/>
          <w:szCs w:val="28"/>
        </w:rPr>
        <w:t>У</w:t>
      </w:r>
      <w:r w:rsidR="001E5167">
        <w:rPr>
          <w:bCs/>
          <w:szCs w:val="28"/>
        </w:rPr>
        <w:t>меньшени</w:t>
      </w:r>
      <w:r>
        <w:rPr>
          <w:bCs/>
          <w:szCs w:val="28"/>
        </w:rPr>
        <w:t>е дней нетрудоспособности связано с</w:t>
      </w:r>
      <w:r w:rsidR="001E5167">
        <w:rPr>
          <w:bCs/>
          <w:szCs w:val="28"/>
        </w:rPr>
        <w:t>о снижением</w:t>
      </w:r>
      <w:r>
        <w:rPr>
          <w:bCs/>
          <w:szCs w:val="28"/>
        </w:rPr>
        <w:t xml:space="preserve"> </w:t>
      </w:r>
      <w:r w:rsidR="001E5167">
        <w:rPr>
          <w:bCs/>
          <w:szCs w:val="28"/>
        </w:rPr>
        <w:t xml:space="preserve">заболеваемости </w:t>
      </w:r>
      <w:proofErr w:type="spellStart"/>
      <w:r>
        <w:rPr>
          <w:bCs/>
          <w:szCs w:val="28"/>
        </w:rPr>
        <w:t>коронавирусной</w:t>
      </w:r>
      <w:proofErr w:type="spellEnd"/>
      <w:r>
        <w:rPr>
          <w:bCs/>
          <w:szCs w:val="28"/>
        </w:rPr>
        <w:t xml:space="preserve"> инфекци</w:t>
      </w:r>
      <w:r w:rsidR="001E5167">
        <w:rPr>
          <w:bCs/>
          <w:szCs w:val="28"/>
        </w:rPr>
        <w:t>ей</w:t>
      </w:r>
      <w:r>
        <w:rPr>
          <w:bCs/>
          <w:szCs w:val="28"/>
        </w:rPr>
        <w:t xml:space="preserve"> на территории региона.</w:t>
      </w:r>
    </w:p>
    <w:p w14:paraId="6C990035" w14:textId="77777777" w:rsidR="0006102F" w:rsidRDefault="00BD50FB" w:rsidP="0006102F">
      <w:pPr>
        <w:ind w:firstLine="708"/>
        <w:jc w:val="both"/>
        <w:rPr>
          <w:sz w:val="28"/>
          <w:szCs w:val="28"/>
        </w:rPr>
      </w:pPr>
      <w:r w:rsidRPr="00CA7FD0">
        <w:rPr>
          <w:sz w:val="28"/>
          <w:szCs w:val="28"/>
        </w:rPr>
        <w:t>По уровню заболеваемости с временной утратой трудоспособности на 100 работающих за 202</w:t>
      </w:r>
      <w:r w:rsidR="009B0BFB">
        <w:rPr>
          <w:sz w:val="28"/>
          <w:szCs w:val="28"/>
        </w:rPr>
        <w:t>2</w:t>
      </w:r>
      <w:r w:rsidR="008F2698">
        <w:rPr>
          <w:sz w:val="28"/>
          <w:szCs w:val="28"/>
        </w:rPr>
        <w:t xml:space="preserve"> год, отмечается рост на </w:t>
      </w:r>
      <w:r w:rsidRPr="00CA7FD0">
        <w:rPr>
          <w:sz w:val="28"/>
          <w:szCs w:val="28"/>
        </w:rPr>
        <w:t>предприятиях:</w:t>
      </w:r>
      <w:r w:rsidR="0006102F" w:rsidRPr="0006102F">
        <w:rPr>
          <w:sz w:val="28"/>
          <w:szCs w:val="28"/>
        </w:rPr>
        <w:t xml:space="preserve"> </w:t>
      </w:r>
    </w:p>
    <w:p w14:paraId="0E36E069" w14:textId="52F2119B" w:rsidR="00BD50FB" w:rsidRDefault="0006102F" w:rsidP="00D94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КУП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» </w:t>
      </w:r>
      <w:r w:rsidRPr="00A0081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временная нетрудоспособность составила 2225 на 100 работающих, увеличение на 33</w:t>
      </w:r>
      <w:proofErr w:type="gramStart"/>
      <w:r>
        <w:rPr>
          <w:sz w:val="28"/>
          <w:szCs w:val="28"/>
        </w:rPr>
        <w:t>%  (</w:t>
      </w:r>
      <w:proofErr w:type="gramEnd"/>
      <w:r>
        <w:rPr>
          <w:sz w:val="28"/>
          <w:szCs w:val="28"/>
        </w:rPr>
        <w:t>546 дней нетрудоспособности);</w:t>
      </w:r>
    </w:p>
    <w:p w14:paraId="6975327F" w14:textId="2291EB06" w:rsidR="00194135" w:rsidRDefault="009B0BFB" w:rsidP="00D94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ГП «</w:t>
      </w:r>
      <w:proofErr w:type="spellStart"/>
      <w:r>
        <w:rPr>
          <w:sz w:val="28"/>
          <w:szCs w:val="28"/>
        </w:rPr>
        <w:t>Гнездилово</w:t>
      </w:r>
      <w:proofErr w:type="spellEnd"/>
      <w:r>
        <w:rPr>
          <w:sz w:val="28"/>
          <w:szCs w:val="28"/>
        </w:rPr>
        <w:t>-Агро</w:t>
      </w:r>
      <w:r w:rsidR="00E617CB">
        <w:rPr>
          <w:sz w:val="28"/>
          <w:szCs w:val="28"/>
        </w:rPr>
        <w:t>»</w:t>
      </w:r>
      <w:r w:rsidR="00194135">
        <w:rPr>
          <w:sz w:val="28"/>
          <w:szCs w:val="28"/>
        </w:rPr>
        <w:t xml:space="preserve"> </w:t>
      </w:r>
      <w:r w:rsidR="00A55300" w:rsidRPr="00A00813">
        <w:rPr>
          <w:color w:val="000000"/>
          <w:sz w:val="28"/>
          <w:szCs w:val="28"/>
        </w:rPr>
        <w:t>–</w:t>
      </w:r>
      <w:r w:rsidR="00FC0B02">
        <w:rPr>
          <w:sz w:val="28"/>
          <w:szCs w:val="28"/>
        </w:rPr>
        <w:t xml:space="preserve"> временная н</w:t>
      </w:r>
      <w:r>
        <w:rPr>
          <w:sz w:val="28"/>
          <w:szCs w:val="28"/>
        </w:rPr>
        <w:t>етрудоспособность составила 1353</w:t>
      </w:r>
      <w:r w:rsidR="00FC0B02">
        <w:rPr>
          <w:sz w:val="28"/>
          <w:szCs w:val="28"/>
        </w:rPr>
        <w:t xml:space="preserve"> на 100 работающих, увеличение </w:t>
      </w:r>
      <w:r>
        <w:rPr>
          <w:sz w:val="28"/>
          <w:szCs w:val="28"/>
        </w:rPr>
        <w:t>на 27</w:t>
      </w:r>
      <w:proofErr w:type="gramStart"/>
      <w:r w:rsidR="00194135">
        <w:rPr>
          <w:sz w:val="28"/>
          <w:szCs w:val="28"/>
        </w:rPr>
        <w:t xml:space="preserve">%  </w:t>
      </w:r>
      <w:r w:rsidR="00FC0B02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292 дня</w:t>
      </w:r>
      <w:r w:rsidR="00194135">
        <w:rPr>
          <w:sz w:val="28"/>
          <w:szCs w:val="28"/>
        </w:rPr>
        <w:t xml:space="preserve"> нетрудоспособности</w:t>
      </w:r>
      <w:r w:rsidR="00FC0B02">
        <w:rPr>
          <w:sz w:val="28"/>
          <w:szCs w:val="28"/>
        </w:rPr>
        <w:t>);</w:t>
      </w:r>
    </w:p>
    <w:p w14:paraId="20164A01" w14:textId="59548E5F" w:rsidR="0006102F" w:rsidRPr="00CA7FD0" w:rsidRDefault="0006102F" w:rsidP="00D943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Барсучанка</w:t>
      </w:r>
      <w:proofErr w:type="spellEnd"/>
      <w:r>
        <w:rPr>
          <w:sz w:val="28"/>
          <w:szCs w:val="28"/>
        </w:rPr>
        <w:t xml:space="preserve">» </w:t>
      </w:r>
      <w:r w:rsidRPr="00A0081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временная нетрудоспособность составила 2065 на 100 работающих, увеличение на 24</w:t>
      </w:r>
      <w:proofErr w:type="gramStart"/>
      <w:r>
        <w:rPr>
          <w:sz w:val="28"/>
          <w:szCs w:val="28"/>
        </w:rPr>
        <w:t>%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395 дней нетрудоспособности);</w:t>
      </w:r>
    </w:p>
    <w:p w14:paraId="6304A503" w14:textId="7B240DBA" w:rsidR="00BD50FB" w:rsidRDefault="00FC0B02" w:rsidP="00FC0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ГЛХУ «</w:t>
      </w:r>
      <w:proofErr w:type="spellStart"/>
      <w:r>
        <w:rPr>
          <w:sz w:val="28"/>
          <w:szCs w:val="28"/>
        </w:rPr>
        <w:t>Бегомльский</w:t>
      </w:r>
      <w:proofErr w:type="spellEnd"/>
      <w:r>
        <w:rPr>
          <w:sz w:val="28"/>
          <w:szCs w:val="28"/>
        </w:rPr>
        <w:t xml:space="preserve"> лесхоз» </w:t>
      </w:r>
      <w:r w:rsidR="00A55300" w:rsidRPr="00A0081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временная нетрудоспособность составила </w:t>
      </w:r>
      <w:r w:rsidR="00A92F86">
        <w:rPr>
          <w:sz w:val="28"/>
          <w:szCs w:val="28"/>
        </w:rPr>
        <w:t>1713</w:t>
      </w:r>
      <w:r>
        <w:rPr>
          <w:sz w:val="28"/>
          <w:szCs w:val="28"/>
        </w:rPr>
        <w:t xml:space="preserve"> на 100 р</w:t>
      </w:r>
      <w:r w:rsidR="00A92F86">
        <w:rPr>
          <w:sz w:val="28"/>
          <w:szCs w:val="28"/>
        </w:rPr>
        <w:t>аботающих, увеличение на 11</w:t>
      </w:r>
      <w:r w:rsidR="00D61A9D">
        <w:rPr>
          <w:sz w:val="28"/>
          <w:szCs w:val="28"/>
        </w:rPr>
        <w:t xml:space="preserve">% </w:t>
      </w:r>
      <w:r w:rsidR="00A92F86">
        <w:rPr>
          <w:sz w:val="28"/>
          <w:szCs w:val="28"/>
        </w:rPr>
        <w:t>(172 дня</w:t>
      </w:r>
      <w:r w:rsidR="0006102F">
        <w:rPr>
          <w:sz w:val="28"/>
          <w:szCs w:val="28"/>
        </w:rPr>
        <w:t xml:space="preserve"> нетрудоспособности).</w:t>
      </w:r>
    </w:p>
    <w:p w14:paraId="5A1E0CA5" w14:textId="678C491F" w:rsidR="00C06446" w:rsidRDefault="00B40075" w:rsidP="001A1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Среднегодовой показатель заболеваемости с ВУТ за период с 2013 по 2022 годы по </w:t>
      </w:r>
      <w:proofErr w:type="spellStart"/>
      <w:r>
        <w:rPr>
          <w:sz w:val="28"/>
          <w:szCs w:val="28"/>
        </w:rPr>
        <w:t>Докшицкому</w:t>
      </w:r>
      <w:proofErr w:type="spellEnd"/>
      <w:r>
        <w:rPr>
          <w:sz w:val="28"/>
          <w:szCs w:val="28"/>
        </w:rPr>
        <w:t xml:space="preserve"> району составил 1001,2 на 100 работающих, что выше областного на 4,07% (областной показатель заболеваемости 962,0 на 100 </w:t>
      </w:r>
      <w:r>
        <w:rPr>
          <w:sz w:val="28"/>
          <w:szCs w:val="28"/>
        </w:rPr>
        <w:lastRenderedPageBreak/>
        <w:t>работающих).</w:t>
      </w:r>
      <w:r w:rsidR="00D86A43">
        <w:rPr>
          <w:sz w:val="28"/>
          <w:szCs w:val="28"/>
        </w:rPr>
        <w:t xml:space="preserve"> Темп среднегодового прироста за период с 2013 по 2022 годы по </w:t>
      </w:r>
      <w:proofErr w:type="spellStart"/>
      <w:r w:rsidR="00D86A43">
        <w:rPr>
          <w:sz w:val="28"/>
          <w:szCs w:val="28"/>
        </w:rPr>
        <w:t>Докшицкому</w:t>
      </w:r>
      <w:proofErr w:type="spellEnd"/>
      <w:r w:rsidR="00D86A43">
        <w:rPr>
          <w:sz w:val="28"/>
          <w:szCs w:val="28"/>
        </w:rPr>
        <w:t xml:space="preserve"> району</w:t>
      </w:r>
      <w:r w:rsidR="0097679C">
        <w:rPr>
          <w:sz w:val="28"/>
          <w:szCs w:val="28"/>
        </w:rPr>
        <w:t xml:space="preserve">, </w:t>
      </w:r>
      <w:r w:rsidR="00D86A43">
        <w:rPr>
          <w:sz w:val="28"/>
          <w:szCs w:val="28"/>
        </w:rPr>
        <w:t xml:space="preserve">выше </w:t>
      </w:r>
      <w:proofErr w:type="spellStart"/>
      <w:r w:rsidR="00D86A43">
        <w:rPr>
          <w:sz w:val="28"/>
          <w:szCs w:val="28"/>
        </w:rPr>
        <w:t>среднеобластного</w:t>
      </w:r>
      <w:proofErr w:type="spellEnd"/>
      <w:r w:rsidR="00D86A43">
        <w:rPr>
          <w:sz w:val="28"/>
          <w:szCs w:val="28"/>
        </w:rPr>
        <w:t xml:space="preserve"> и составил 9,0% (областной показатель – 8,2%).</w:t>
      </w:r>
    </w:p>
    <w:p w14:paraId="0B32654E" w14:textId="77777777" w:rsidR="005A743D" w:rsidRDefault="005A743D" w:rsidP="001A140C">
      <w:pPr>
        <w:ind w:firstLine="708"/>
        <w:jc w:val="both"/>
        <w:rPr>
          <w:sz w:val="28"/>
          <w:szCs w:val="28"/>
        </w:rPr>
      </w:pPr>
    </w:p>
    <w:p w14:paraId="1986677C" w14:textId="49C3C9CE" w:rsidR="00382CBB" w:rsidRPr="00FB12A2" w:rsidRDefault="00382CBB" w:rsidP="00597F00">
      <w:pPr>
        <w:pStyle w:val="a4"/>
        <w:numPr>
          <w:ilvl w:val="1"/>
          <w:numId w:val="32"/>
        </w:numPr>
        <w:ind w:left="709" w:hanging="709"/>
        <w:jc w:val="center"/>
        <w:rPr>
          <w:rFonts w:ascii="Times New Roman" w:hAnsi="Times New Roman"/>
          <w:b/>
          <w:iCs/>
          <w:sz w:val="30"/>
          <w:szCs w:val="30"/>
        </w:rPr>
      </w:pPr>
      <w:r w:rsidRPr="00FB12A2">
        <w:rPr>
          <w:rFonts w:ascii="Times New Roman" w:hAnsi="Times New Roman"/>
          <w:b/>
          <w:iCs/>
          <w:sz w:val="30"/>
          <w:szCs w:val="30"/>
        </w:rPr>
        <w:t>Качество среды обитания по гигиеническим параметрам безопасности для здоровья населения</w:t>
      </w:r>
      <w:r w:rsidR="008F1F63">
        <w:rPr>
          <w:rFonts w:ascii="Times New Roman" w:hAnsi="Times New Roman"/>
          <w:b/>
          <w:iCs/>
          <w:sz w:val="30"/>
          <w:szCs w:val="30"/>
        </w:rPr>
        <w:t xml:space="preserve"> </w:t>
      </w:r>
    </w:p>
    <w:p w14:paraId="54274030" w14:textId="77777777" w:rsidR="00935531" w:rsidRDefault="00935531" w:rsidP="0093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2022 год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случаев реализации потребительских товаров, не отвечающих гигиеническим требованиям по безопасности для здоровья, не выявлено, нарушений регламента применения химических веществ не зарегистрировано.</w:t>
      </w:r>
    </w:p>
    <w:p w14:paraId="00D666EE" w14:textId="77777777" w:rsidR="00935531" w:rsidRDefault="00935531" w:rsidP="009355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Качество продуктов питания </w:t>
      </w:r>
      <w:r>
        <w:rPr>
          <w:sz w:val="28"/>
          <w:szCs w:val="28"/>
        </w:rPr>
        <w:t>с 2015 года ситуация по показателям безопасности пищевых продуктов остается стабильно хорошей. Учитывая эпидемическую значимость заболеваемости острыми кишечными инфекциями, большое внимание уделялось исследованиям пищевых продуктов по микробиологическим показателям – удельный вес нестандартных проб составляет 0%.</w:t>
      </w:r>
    </w:p>
    <w:p w14:paraId="65B0D245" w14:textId="15AA2F6F" w:rsidR="00935531" w:rsidRDefault="00B319BC" w:rsidP="0093553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производимых и реализуемых на территории района продуктах п</w:t>
      </w:r>
      <w:r w:rsidR="00935531">
        <w:rPr>
          <w:sz w:val="28"/>
          <w:szCs w:val="28"/>
        </w:rPr>
        <w:t xml:space="preserve">ревышений допустимых уровней пестицидов, </w:t>
      </w:r>
      <w:proofErr w:type="spellStart"/>
      <w:r w:rsidR="00935531">
        <w:rPr>
          <w:sz w:val="28"/>
          <w:szCs w:val="28"/>
        </w:rPr>
        <w:t>микотоксинов</w:t>
      </w:r>
      <w:proofErr w:type="spellEnd"/>
      <w:r w:rsidR="00935531">
        <w:rPr>
          <w:sz w:val="28"/>
          <w:szCs w:val="28"/>
        </w:rPr>
        <w:t xml:space="preserve">, </w:t>
      </w:r>
      <w:proofErr w:type="spellStart"/>
      <w:r w:rsidR="00935531">
        <w:rPr>
          <w:sz w:val="28"/>
          <w:szCs w:val="28"/>
        </w:rPr>
        <w:t>патулина</w:t>
      </w:r>
      <w:proofErr w:type="spellEnd"/>
      <w:r w:rsidR="00935531">
        <w:rPr>
          <w:sz w:val="28"/>
          <w:szCs w:val="28"/>
        </w:rPr>
        <w:t>, антибиотиков, токсичных элементов (ртуть, свинец, кадмий, мышьяк) не регистрировалось</w:t>
      </w:r>
      <w:r w:rsidR="006A6898">
        <w:rPr>
          <w:sz w:val="28"/>
          <w:szCs w:val="28"/>
        </w:rPr>
        <w:t xml:space="preserve"> в течение </w:t>
      </w:r>
      <w:r w:rsidR="00935531">
        <w:rPr>
          <w:sz w:val="28"/>
          <w:szCs w:val="28"/>
        </w:rPr>
        <w:t>5 лет</w:t>
      </w:r>
      <w:r>
        <w:rPr>
          <w:sz w:val="28"/>
          <w:szCs w:val="28"/>
        </w:rPr>
        <w:t xml:space="preserve">; </w:t>
      </w:r>
      <w:r w:rsidR="00677D97">
        <w:rPr>
          <w:sz w:val="28"/>
          <w:szCs w:val="28"/>
        </w:rPr>
        <w:t xml:space="preserve">удельный вес проб, </w:t>
      </w:r>
      <w:r w:rsidR="00935531">
        <w:rPr>
          <w:sz w:val="28"/>
          <w:szCs w:val="28"/>
        </w:rPr>
        <w:t>не отвечающих гигиеническим нормативам по микробиологическим показателям</w:t>
      </w:r>
      <w:r w:rsidR="00677D97">
        <w:rPr>
          <w:sz w:val="28"/>
          <w:szCs w:val="28"/>
        </w:rPr>
        <w:t>,</w:t>
      </w:r>
      <w:r w:rsidR="00935531">
        <w:rPr>
          <w:sz w:val="28"/>
          <w:szCs w:val="28"/>
        </w:rPr>
        <w:t xml:space="preserve"> в 2022 году составил 1%</w:t>
      </w:r>
      <w:r w:rsidR="00677D97">
        <w:rPr>
          <w:sz w:val="28"/>
          <w:szCs w:val="28"/>
        </w:rPr>
        <w:t>.</w:t>
      </w:r>
    </w:p>
    <w:p w14:paraId="4B7F9009" w14:textId="77777777" w:rsidR="00935531" w:rsidRDefault="00935531" w:rsidP="0093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2009 года в районе вспышки острых кишечных инфекций, связанные с предприятиями пищевой промышленности, общественного питания и торговли, не регистрировались.</w:t>
      </w:r>
    </w:p>
    <w:p w14:paraId="2347B5F3" w14:textId="77777777" w:rsidR="00A04B4B" w:rsidRDefault="00A04B4B" w:rsidP="00A04B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Питьевая вода</w:t>
      </w:r>
      <w:r>
        <w:rPr>
          <w:bCs/>
          <w:sz w:val="28"/>
          <w:szCs w:val="28"/>
        </w:rPr>
        <w:t xml:space="preserve"> </w:t>
      </w:r>
    </w:p>
    <w:p w14:paraId="111BF53C" w14:textId="77777777" w:rsidR="00A04B4B" w:rsidRDefault="00A04B4B" w:rsidP="00A04B4B">
      <w:pPr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Источником питьевого водоснабжения городских и сельских населенных пунктов, животноводческих ферм и комплексов, учреждений отдыха </w:t>
      </w:r>
      <w:proofErr w:type="spellStart"/>
      <w:r>
        <w:rPr>
          <w:bCs/>
          <w:sz w:val="28"/>
          <w:szCs w:val="28"/>
        </w:rPr>
        <w:t>Докшицкого</w:t>
      </w:r>
      <w:proofErr w:type="spellEnd"/>
      <w:r>
        <w:rPr>
          <w:bCs/>
          <w:sz w:val="28"/>
          <w:szCs w:val="28"/>
        </w:rPr>
        <w:t xml:space="preserve"> района являются подземные воды, эксплуатируемые </w:t>
      </w:r>
      <w:proofErr w:type="spellStart"/>
      <w:r>
        <w:rPr>
          <w:bCs/>
          <w:sz w:val="28"/>
          <w:szCs w:val="28"/>
        </w:rPr>
        <w:t>артскважинами</w:t>
      </w:r>
      <w:proofErr w:type="spellEnd"/>
      <w:r>
        <w:rPr>
          <w:bCs/>
          <w:sz w:val="28"/>
          <w:szCs w:val="28"/>
        </w:rPr>
        <w:t xml:space="preserve"> и шахтными колодцами.</w:t>
      </w:r>
    </w:p>
    <w:p w14:paraId="789BBCFC" w14:textId="77777777" w:rsidR="00A04B4B" w:rsidRDefault="00A04B4B" w:rsidP="00A04B4B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2022 год в районе имеется 64 водопровода (в т. ч. коммунальных – 53, ведомственных – 11). </w:t>
      </w:r>
    </w:p>
    <w:p w14:paraId="09AE069D" w14:textId="77777777" w:rsidR="00A04B4B" w:rsidRDefault="00A04B4B" w:rsidP="00A04B4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водопроводных сетей составляет </w:t>
      </w:r>
      <w:r w:rsidRPr="00B22526">
        <w:rPr>
          <w:sz w:val="28"/>
          <w:szCs w:val="28"/>
        </w:rPr>
        <w:t>210,23 км (192,73</w:t>
      </w:r>
      <w:r>
        <w:rPr>
          <w:sz w:val="28"/>
          <w:szCs w:val="28"/>
        </w:rPr>
        <w:t xml:space="preserve"> коммунальных и </w:t>
      </w:r>
      <w:r w:rsidRPr="00B22526">
        <w:rPr>
          <w:sz w:val="28"/>
          <w:szCs w:val="28"/>
        </w:rPr>
        <w:t>17,5</w:t>
      </w:r>
      <w:r>
        <w:rPr>
          <w:sz w:val="28"/>
          <w:szCs w:val="28"/>
        </w:rPr>
        <w:t xml:space="preserve"> ведомственных водопроводов).</w:t>
      </w:r>
    </w:p>
    <w:p w14:paraId="74405A46" w14:textId="77777777" w:rsidR="00A04B4B" w:rsidRPr="00B22526" w:rsidRDefault="00A04B4B" w:rsidP="00A04B4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Изношенность водопроводных сетей по району составляет </w:t>
      </w:r>
      <w:r w:rsidRPr="00B22526">
        <w:rPr>
          <w:color w:val="000000" w:themeColor="text1"/>
          <w:sz w:val="28"/>
          <w:szCs w:val="28"/>
        </w:rPr>
        <w:t>17,4,0</w:t>
      </w:r>
      <w:r w:rsidRPr="00B22526">
        <w:rPr>
          <w:sz w:val="28"/>
          <w:szCs w:val="28"/>
        </w:rPr>
        <w:t>% (33,53 км коммунальных водопроводов).</w:t>
      </w:r>
    </w:p>
    <w:p w14:paraId="63D413D5" w14:textId="77777777" w:rsidR="00A04B4B" w:rsidRDefault="00A04B4B" w:rsidP="00A04B4B">
      <w:pPr>
        <w:pStyle w:val="a6"/>
        <w:ind w:firstLine="709"/>
        <w:jc w:val="both"/>
        <w:rPr>
          <w:sz w:val="28"/>
          <w:szCs w:val="28"/>
        </w:rPr>
      </w:pPr>
      <w:r w:rsidRPr="00B22526">
        <w:rPr>
          <w:sz w:val="28"/>
          <w:szCs w:val="28"/>
        </w:rPr>
        <w:t xml:space="preserve">Наибольшая изношенность сетей сельских водопроводов отмечается в н. п. </w:t>
      </w:r>
      <w:proofErr w:type="spellStart"/>
      <w:r w:rsidRPr="00B22526">
        <w:rPr>
          <w:sz w:val="28"/>
          <w:szCs w:val="28"/>
        </w:rPr>
        <w:t>Озерцы</w:t>
      </w:r>
      <w:proofErr w:type="spellEnd"/>
      <w:r w:rsidRPr="00B22526">
        <w:rPr>
          <w:sz w:val="28"/>
          <w:szCs w:val="28"/>
        </w:rPr>
        <w:t xml:space="preserve"> </w:t>
      </w:r>
      <w:proofErr w:type="spellStart"/>
      <w:r w:rsidRPr="00B22526">
        <w:rPr>
          <w:sz w:val="28"/>
          <w:szCs w:val="28"/>
        </w:rPr>
        <w:t>Бегомльский</w:t>
      </w:r>
      <w:proofErr w:type="spellEnd"/>
      <w:r w:rsidRPr="00B22526">
        <w:rPr>
          <w:sz w:val="28"/>
          <w:szCs w:val="28"/>
        </w:rPr>
        <w:t xml:space="preserve"> с/с (80%), н. п. </w:t>
      </w:r>
      <w:proofErr w:type="spellStart"/>
      <w:r w:rsidRPr="00B22526">
        <w:rPr>
          <w:sz w:val="28"/>
          <w:szCs w:val="28"/>
        </w:rPr>
        <w:t>Рашковка</w:t>
      </w:r>
      <w:proofErr w:type="spellEnd"/>
      <w:r w:rsidRPr="00B22526">
        <w:rPr>
          <w:sz w:val="28"/>
          <w:szCs w:val="28"/>
        </w:rPr>
        <w:t xml:space="preserve"> </w:t>
      </w:r>
      <w:proofErr w:type="spellStart"/>
      <w:r w:rsidRPr="00B22526">
        <w:rPr>
          <w:sz w:val="28"/>
          <w:szCs w:val="28"/>
        </w:rPr>
        <w:t>Докшицкий</w:t>
      </w:r>
      <w:proofErr w:type="spellEnd"/>
      <w:r w:rsidRPr="00B22526">
        <w:rPr>
          <w:sz w:val="28"/>
          <w:szCs w:val="28"/>
        </w:rPr>
        <w:t xml:space="preserve"> с/с (85%), н. п. </w:t>
      </w:r>
      <w:proofErr w:type="spellStart"/>
      <w:r w:rsidRPr="00B22526">
        <w:rPr>
          <w:sz w:val="28"/>
          <w:szCs w:val="28"/>
        </w:rPr>
        <w:t>Теляши</w:t>
      </w:r>
      <w:proofErr w:type="spellEnd"/>
      <w:r w:rsidRPr="00B22526">
        <w:rPr>
          <w:sz w:val="28"/>
          <w:szCs w:val="28"/>
        </w:rPr>
        <w:t xml:space="preserve"> </w:t>
      </w:r>
      <w:proofErr w:type="spellStart"/>
      <w:r w:rsidRPr="00B22526">
        <w:rPr>
          <w:sz w:val="28"/>
          <w:szCs w:val="28"/>
        </w:rPr>
        <w:t>Парафьяновский</w:t>
      </w:r>
      <w:proofErr w:type="spellEnd"/>
      <w:r w:rsidRPr="00B22526">
        <w:rPr>
          <w:sz w:val="28"/>
          <w:szCs w:val="28"/>
        </w:rPr>
        <w:t xml:space="preserve"> с /с (90%), н. п. </w:t>
      </w:r>
      <w:proofErr w:type="spellStart"/>
      <w:r w:rsidRPr="00B22526">
        <w:rPr>
          <w:sz w:val="28"/>
          <w:szCs w:val="28"/>
        </w:rPr>
        <w:t>Рамжино</w:t>
      </w:r>
      <w:proofErr w:type="spellEnd"/>
      <w:r w:rsidRPr="00B22526">
        <w:rPr>
          <w:sz w:val="28"/>
          <w:szCs w:val="28"/>
        </w:rPr>
        <w:t xml:space="preserve"> </w:t>
      </w:r>
      <w:proofErr w:type="spellStart"/>
      <w:r w:rsidRPr="00B22526">
        <w:rPr>
          <w:sz w:val="28"/>
          <w:szCs w:val="28"/>
        </w:rPr>
        <w:t>Крулевщинский</w:t>
      </w:r>
      <w:proofErr w:type="spellEnd"/>
      <w:r w:rsidRPr="00B22526">
        <w:rPr>
          <w:sz w:val="28"/>
          <w:szCs w:val="28"/>
        </w:rPr>
        <w:t xml:space="preserve"> с/с (95%).</w:t>
      </w:r>
      <w:r>
        <w:rPr>
          <w:sz w:val="28"/>
          <w:szCs w:val="28"/>
        </w:rPr>
        <w:t xml:space="preserve"> </w:t>
      </w:r>
    </w:p>
    <w:p w14:paraId="5A09BB81" w14:textId="77777777" w:rsidR="00A04B4B" w:rsidRDefault="00A04B4B" w:rsidP="00A04B4B">
      <w:pPr>
        <w:spacing w:line="237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Основной проблемой снабжения населения качественной водой является отсутствие станций по обезжелезиванию воды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Качество воды из подземных источников района характеризуется повышенным содержанием железа и составляет 0,3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2,5мг/л, что обусловлено гидрогеологическими особенностями водоносных горизонтов.</w:t>
      </w:r>
    </w:p>
    <w:p w14:paraId="426B17A2" w14:textId="77777777" w:rsidR="00A04B4B" w:rsidRDefault="00A04B4B" w:rsidP="00A04B4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общей за последние пять лет положительной динамике качества воды из коммунальных хозяйственно-питьевых водопроводов по микробиологическим характеристикам в 2022 году удельный вес нестандартных проб составил 0% (2021 год 0%). </w:t>
      </w:r>
    </w:p>
    <w:p w14:paraId="21767E8A" w14:textId="3CEA6C06" w:rsidR="00A04B4B" w:rsidRDefault="00A04B4B" w:rsidP="00A04B4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ведомственным водопроводам по микробиологическим характеристикам качества воды в 2022 году удельный вес нестандартных проб</w:t>
      </w:r>
      <w:r w:rsidRPr="00D41763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улучшился и составил 0% в сравнении с 2021 годом (0,79%).</w:t>
      </w:r>
    </w:p>
    <w:p w14:paraId="59E1420F" w14:textId="77777777" w:rsidR="00A04B4B" w:rsidRDefault="00A04B4B" w:rsidP="00A04B4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нестандартных проб воды из коммунальных водопроводов по санитарно-химическим показателям в 2022 году составил (2,4%) в сравнении с 2021 годом (2,1%) увеличился.</w:t>
      </w:r>
    </w:p>
    <w:p w14:paraId="31B00FB1" w14:textId="77777777" w:rsidR="00A04B4B" w:rsidRDefault="00A04B4B" w:rsidP="00A04B4B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</w:t>
      </w:r>
      <w:r>
        <w:rPr>
          <w:bCs/>
          <w:color w:val="000000"/>
          <w:sz w:val="28"/>
          <w:szCs w:val="28"/>
          <w:u w:val="single"/>
        </w:rPr>
        <w:t>ецентрализованное водоснабжение</w:t>
      </w:r>
    </w:p>
    <w:p w14:paraId="4A56D5C3" w14:textId="77777777" w:rsidR="00A04B4B" w:rsidRDefault="00A04B4B" w:rsidP="00A04B4B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Качество питьевой воды в колодцах в районе в 2022 году уменьшился процент нестандартных проб и составил по микробиологическим показателям 0,8% (2021 год 1,7%), удельный вес нестандартных проб по санитарно-химическим показателям уменьшился в 2022 году 2,5%, по сравнению с 2021 годом (2,8%).</w:t>
      </w:r>
    </w:p>
    <w:p w14:paraId="0053793A" w14:textId="77777777" w:rsidR="00A04B4B" w:rsidRDefault="00A04B4B" w:rsidP="00A04B4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Случаи ухудшения качества воды в шахтных колодцах </w:t>
      </w:r>
      <w:r>
        <w:rPr>
          <w:sz w:val="28"/>
          <w:szCs w:val="28"/>
        </w:rPr>
        <w:t xml:space="preserve">по превышению содержания нитратов </w:t>
      </w:r>
      <w:r>
        <w:rPr>
          <w:color w:val="000000"/>
          <w:sz w:val="28"/>
          <w:szCs w:val="28"/>
        </w:rPr>
        <w:t xml:space="preserve">выявлялись в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Марговица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Бегомльский</w:t>
      </w:r>
      <w:proofErr w:type="spellEnd"/>
      <w:r>
        <w:rPr>
          <w:color w:val="000000"/>
          <w:sz w:val="28"/>
          <w:szCs w:val="28"/>
        </w:rPr>
        <w:t xml:space="preserve"> с/с, н. п. </w:t>
      </w:r>
      <w:proofErr w:type="spellStart"/>
      <w:r>
        <w:rPr>
          <w:color w:val="000000"/>
          <w:sz w:val="28"/>
          <w:szCs w:val="28"/>
        </w:rPr>
        <w:t>Заголовье</w:t>
      </w:r>
      <w:proofErr w:type="spellEnd"/>
      <w:r>
        <w:rPr>
          <w:color w:val="000000"/>
          <w:sz w:val="28"/>
          <w:szCs w:val="28"/>
        </w:rPr>
        <w:t xml:space="preserve"> Березинский с\с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Стенка </w:t>
      </w:r>
      <w:proofErr w:type="spellStart"/>
      <w:r>
        <w:rPr>
          <w:color w:val="000000"/>
          <w:sz w:val="28"/>
          <w:szCs w:val="28"/>
        </w:rPr>
        <w:t>Тумиловичский</w:t>
      </w:r>
      <w:proofErr w:type="spellEnd"/>
      <w:r>
        <w:rPr>
          <w:color w:val="000000"/>
          <w:sz w:val="28"/>
          <w:szCs w:val="28"/>
        </w:rPr>
        <w:t xml:space="preserve"> с\с </w:t>
      </w:r>
      <w:proofErr w:type="spellStart"/>
      <w:r>
        <w:rPr>
          <w:color w:val="000000"/>
          <w:sz w:val="28"/>
          <w:szCs w:val="28"/>
        </w:rPr>
        <w:t>Докшицкий</w:t>
      </w:r>
      <w:proofErr w:type="spellEnd"/>
      <w:r>
        <w:rPr>
          <w:color w:val="000000"/>
          <w:sz w:val="28"/>
          <w:szCs w:val="28"/>
        </w:rPr>
        <w:t xml:space="preserve"> РУП ЖКХ «Докшицы-коммунальник».</w:t>
      </w:r>
    </w:p>
    <w:p w14:paraId="1D5E6251" w14:textId="77777777" w:rsidR="00A04B4B" w:rsidRDefault="00A04B4B" w:rsidP="00A04B4B">
      <w:pPr>
        <w:pStyle w:val="a6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Загрязненность нитратами в 2022 году регистрировалось в 8,1% обследованных в плановом порядке колодцев, в сравнении с 2021 (5,1%) годом процент увеличился в 1,58 раза. </w:t>
      </w:r>
      <w:r>
        <w:rPr>
          <w:rFonts w:eastAsia="Calibri"/>
          <w:sz w:val="28"/>
          <w:szCs w:val="28"/>
        </w:rPr>
        <w:t>Обращений по вопросам качества воды в колодцах не поступало.</w:t>
      </w:r>
    </w:p>
    <w:p w14:paraId="3EC3DADF" w14:textId="77777777" w:rsidR="00D647E8" w:rsidRPr="001E3629" w:rsidRDefault="00A80682" w:rsidP="00B76C92">
      <w:pPr>
        <w:ind w:firstLine="709"/>
        <w:jc w:val="both"/>
        <w:rPr>
          <w:sz w:val="28"/>
          <w:szCs w:val="28"/>
          <w:u w:val="single"/>
        </w:rPr>
      </w:pPr>
      <w:r w:rsidRPr="001E3629">
        <w:rPr>
          <w:sz w:val="28"/>
          <w:szCs w:val="28"/>
          <w:u w:val="single"/>
        </w:rPr>
        <w:t>Шумовая нагрузка</w:t>
      </w:r>
    </w:p>
    <w:p w14:paraId="5B5664A8" w14:textId="2E1F2799" w:rsidR="0067095F" w:rsidRPr="001E3629" w:rsidRDefault="0067095F" w:rsidP="00B76C92">
      <w:pPr>
        <w:ind w:firstLine="709"/>
        <w:jc w:val="both"/>
        <w:rPr>
          <w:sz w:val="28"/>
          <w:szCs w:val="28"/>
        </w:rPr>
      </w:pPr>
      <w:r w:rsidRPr="001E3629">
        <w:rPr>
          <w:sz w:val="28"/>
          <w:szCs w:val="28"/>
        </w:rPr>
        <w:t>За анализируемый период 2015-202</w:t>
      </w:r>
      <w:r w:rsidR="001E3629">
        <w:rPr>
          <w:sz w:val="28"/>
          <w:szCs w:val="28"/>
        </w:rPr>
        <w:t>2</w:t>
      </w:r>
      <w:r w:rsidRPr="001E3629">
        <w:rPr>
          <w:sz w:val="28"/>
          <w:szCs w:val="28"/>
        </w:rPr>
        <w:t xml:space="preserve"> годы на территории города Докшицы проведено </w:t>
      </w:r>
      <w:r w:rsidR="00D647E8" w:rsidRPr="001E3629">
        <w:rPr>
          <w:sz w:val="28"/>
          <w:szCs w:val="28"/>
        </w:rPr>
        <w:t>2</w:t>
      </w:r>
      <w:r w:rsidR="001E3629">
        <w:rPr>
          <w:sz w:val="28"/>
          <w:szCs w:val="28"/>
        </w:rPr>
        <w:t>4</w:t>
      </w:r>
      <w:r w:rsidRPr="001E3629">
        <w:rPr>
          <w:sz w:val="28"/>
          <w:szCs w:val="28"/>
        </w:rPr>
        <w:t xml:space="preserve"> замеров шума, превышения допустимых уровней (ДУ) не установлено. В 202</w:t>
      </w:r>
      <w:r w:rsidR="001E3629" w:rsidRPr="001E3629">
        <w:rPr>
          <w:sz w:val="28"/>
          <w:szCs w:val="28"/>
        </w:rPr>
        <w:t>2 году проведен замер шума в 3 мониторинговых</w:t>
      </w:r>
      <w:r w:rsidRPr="001E3629">
        <w:rPr>
          <w:sz w:val="28"/>
          <w:szCs w:val="28"/>
        </w:rPr>
        <w:t xml:space="preserve"> точках превышения ДУ не установлено.</w:t>
      </w:r>
    </w:p>
    <w:p w14:paraId="22CD52C3" w14:textId="65ED7088" w:rsidR="007A2CFB" w:rsidRPr="00173046" w:rsidRDefault="007A2CFB" w:rsidP="00B76C92">
      <w:pPr>
        <w:ind w:firstLine="709"/>
        <w:jc w:val="both"/>
        <w:rPr>
          <w:sz w:val="28"/>
          <w:szCs w:val="28"/>
          <w:u w:val="single"/>
        </w:rPr>
      </w:pPr>
      <w:r w:rsidRPr="00173046">
        <w:rPr>
          <w:sz w:val="28"/>
          <w:szCs w:val="28"/>
          <w:u w:val="single"/>
        </w:rPr>
        <w:t>Качество атмосферного воздуха</w:t>
      </w:r>
      <w:r w:rsidR="008F1F63">
        <w:rPr>
          <w:sz w:val="28"/>
          <w:szCs w:val="28"/>
          <w:u w:val="single"/>
        </w:rPr>
        <w:t xml:space="preserve"> </w:t>
      </w:r>
    </w:p>
    <w:p w14:paraId="2C4939B4" w14:textId="0494F1FE" w:rsidR="007A2CFB" w:rsidRPr="00D97648" w:rsidRDefault="007A2CFB" w:rsidP="007A2CFB">
      <w:pPr>
        <w:ind w:firstLine="709"/>
        <w:jc w:val="both"/>
        <w:rPr>
          <w:b/>
          <w:color w:val="000000"/>
          <w:sz w:val="28"/>
          <w:szCs w:val="28"/>
        </w:rPr>
      </w:pPr>
      <w:r w:rsidRPr="006517D9">
        <w:rPr>
          <w:sz w:val="28"/>
          <w:szCs w:val="28"/>
        </w:rPr>
        <w:t xml:space="preserve">Основными источниками загрязнения атмосферного воздуха в </w:t>
      </w:r>
      <w:proofErr w:type="spellStart"/>
      <w:r w:rsidRPr="006517D9">
        <w:rPr>
          <w:sz w:val="28"/>
          <w:szCs w:val="28"/>
        </w:rPr>
        <w:t>Докшицком</w:t>
      </w:r>
      <w:proofErr w:type="spellEnd"/>
      <w:r w:rsidRPr="006517D9">
        <w:rPr>
          <w:sz w:val="28"/>
          <w:szCs w:val="28"/>
        </w:rPr>
        <w:t xml:space="preserve"> районе являются промышленные предприятия (теплоэнергетики, газовой, легкой промышленности) и автомобильный транспор</w:t>
      </w:r>
      <w:r w:rsidR="006517D9">
        <w:rPr>
          <w:sz w:val="28"/>
          <w:szCs w:val="28"/>
        </w:rPr>
        <w:t>т. В районе по состоянию на 2022</w:t>
      </w:r>
      <w:r w:rsidRPr="006517D9">
        <w:rPr>
          <w:sz w:val="28"/>
          <w:szCs w:val="28"/>
        </w:rPr>
        <w:t xml:space="preserve"> год имеется 379 источников загрязнения атмосферного воздуха.</w:t>
      </w:r>
    </w:p>
    <w:p w14:paraId="10376B9C" w14:textId="00EB77F7" w:rsidR="007A2CFB" w:rsidRPr="006517D9" w:rsidRDefault="007A2CFB" w:rsidP="007A2CFB">
      <w:pPr>
        <w:pStyle w:val="a6"/>
        <w:ind w:firstLine="709"/>
        <w:jc w:val="both"/>
        <w:rPr>
          <w:sz w:val="28"/>
          <w:szCs w:val="28"/>
        </w:rPr>
      </w:pPr>
      <w:r w:rsidRPr="006517D9">
        <w:rPr>
          <w:sz w:val="28"/>
          <w:szCs w:val="28"/>
        </w:rPr>
        <w:lastRenderedPageBreak/>
        <w:t xml:space="preserve">По данным районной инспекции природных ресурсов и охраны окружающей среды основными источниками загрязнения атмосферного воздуха района являются следующие промышленные предприятия: </w:t>
      </w:r>
      <w:proofErr w:type="spellStart"/>
      <w:r w:rsidRPr="006517D9">
        <w:rPr>
          <w:sz w:val="28"/>
          <w:szCs w:val="28"/>
        </w:rPr>
        <w:t>Докшицкий</w:t>
      </w:r>
      <w:proofErr w:type="spellEnd"/>
      <w:r w:rsidRPr="006517D9">
        <w:rPr>
          <w:sz w:val="28"/>
          <w:szCs w:val="28"/>
        </w:rPr>
        <w:t xml:space="preserve"> РУП ЖКХ «Докшицы-коммунальник» (</w:t>
      </w:r>
      <w:r w:rsidR="006517D9" w:rsidRPr="006517D9">
        <w:rPr>
          <w:sz w:val="28"/>
          <w:szCs w:val="28"/>
        </w:rPr>
        <w:t>15</w:t>
      </w:r>
      <w:r w:rsidR="006517D9">
        <w:rPr>
          <w:sz w:val="28"/>
          <w:szCs w:val="28"/>
        </w:rPr>
        <w:t xml:space="preserve"> котельных на территории 10</w:t>
      </w:r>
      <w:r w:rsidRPr="006517D9">
        <w:rPr>
          <w:sz w:val="28"/>
          <w:szCs w:val="28"/>
        </w:rPr>
        <w:t xml:space="preserve"> сельских советов), филиал </w:t>
      </w:r>
      <w:proofErr w:type="spellStart"/>
      <w:r w:rsidRPr="006517D9">
        <w:rPr>
          <w:sz w:val="28"/>
          <w:szCs w:val="28"/>
        </w:rPr>
        <w:t>Докшицкое</w:t>
      </w:r>
      <w:proofErr w:type="spellEnd"/>
      <w:r w:rsidRPr="006517D9">
        <w:rPr>
          <w:sz w:val="28"/>
          <w:szCs w:val="28"/>
        </w:rPr>
        <w:t xml:space="preserve"> ДРСУ №180 ОАО «</w:t>
      </w:r>
      <w:proofErr w:type="spellStart"/>
      <w:r w:rsidRPr="006517D9">
        <w:rPr>
          <w:sz w:val="28"/>
          <w:szCs w:val="28"/>
        </w:rPr>
        <w:t>Витебскдорстрой</w:t>
      </w:r>
      <w:proofErr w:type="spellEnd"/>
      <w:r w:rsidRPr="006517D9">
        <w:rPr>
          <w:sz w:val="28"/>
          <w:szCs w:val="28"/>
        </w:rPr>
        <w:t xml:space="preserve">» ( асфальтный завод </w:t>
      </w:r>
      <w:proofErr w:type="spellStart"/>
      <w:r w:rsidRPr="006517D9">
        <w:rPr>
          <w:sz w:val="28"/>
          <w:szCs w:val="28"/>
        </w:rPr>
        <w:t>Докшицкий</w:t>
      </w:r>
      <w:proofErr w:type="spellEnd"/>
      <w:r w:rsidRPr="006517D9">
        <w:rPr>
          <w:sz w:val="28"/>
          <w:szCs w:val="28"/>
        </w:rPr>
        <w:t xml:space="preserve"> с/с), Филиал «</w:t>
      </w:r>
      <w:proofErr w:type="spellStart"/>
      <w:r w:rsidRPr="006517D9">
        <w:rPr>
          <w:sz w:val="28"/>
          <w:szCs w:val="28"/>
        </w:rPr>
        <w:t>Докшицкий</w:t>
      </w:r>
      <w:proofErr w:type="spellEnd"/>
      <w:r w:rsidRPr="006517D9">
        <w:rPr>
          <w:sz w:val="28"/>
          <w:szCs w:val="28"/>
        </w:rPr>
        <w:t xml:space="preserve"> хлебозавод» ОАО «</w:t>
      </w:r>
      <w:proofErr w:type="spellStart"/>
      <w:r w:rsidRPr="006517D9">
        <w:rPr>
          <w:sz w:val="28"/>
          <w:szCs w:val="28"/>
        </w:rPr>
        <w:t>Витебскхлебром</w:t>
      </w:r>
      <w:proofErr w:type="spellEnd"/>
      <w:r w:rsidRPr="006517D9">
        <w:rPr>
          <w:sz w:val="28"/>
          <w:szCs w:val="28"/>
        </w:rPr>
        <w:t>» г. Докшицы, ОАО «</w:t>
      </w:r>
      <w:proofErr w:type="spellStart"/>
      <w:r w:rsidRPr="006517D9">
        <w:rPr>
          <w:sz w:val="28"/>
          <w:szCs w:val="28"/>
        </w:rPr>
        <w:t>Бегомльский</w:t>
      </w:r>
      <w:proofErr w:type="spellEnd"/>
      <w:r w:rsidRPr="006517D9">
        <w:rPr>
          <w:sz w:val="28"/>
          <w:szCs w:val="28"/>
        </w:rPr>
        <w:t xml:space="preserve"> завод «</w:t>
      </w:r>
      <w:proofErr w:type="spellStart"/>
      <w:r w:rsidRPr="006517D9">
        <w:rPr>
          <w:sz w:val="28"/>
          <w:szCs w:val="28"/>
        </w:rPr>
        <w:t>Ветразь</w:t>
      </w:r>
      <w:proofErr w:type="spellEnd"/>
      <w:r w:rsidRPr="006517D9">
        <w:rPr>
          <w:sz w:val="28"/>
          <w:szCs w:val="28"/>
        </w:rPr>
        <w:t xml:space="preserve">» </w:t>
      </w:r>
      <w:proofErr w:type="spellStart"/>
      <w:r w:rsidRPr="006517D9">
        <w:rPr>
          <w:sz w:val="28"/>
          <w:szCs w:val="28"/>
        </w:rPr>
        <w:t>Бегомльский</w:t>
      </w:r>
      <w:proofErr w:type="spellEnd"/>
      <w:r w:rsidRPr="006517D9">
        <w:rPr>
          <w:sz w:val="28"/>
          <w:szCs w:val="28"/>
        </w:rPr>
        <w:t xml:space="preserve"> с/с, </w:t>
      </w:r>
      <w:proofErr w:type="spellStart"/>
      <w:r w:rsidRPr="006517D9">
        <w:rPr>
          <w:sz w:val="28"/>
          <w:szCs w:val="28"/>
        </w:rPr>
        <w:t>Докшицкое</w:t>
      </w:r>
      <w:proofErr w:type="spellEnd"/>
      <w:r w:rsidRPr="006517D9">
        <w:rPr>
          <w:sz w:val="28"/>
          <w:szCs w:val="28"/>
        </w:rPr>
        <w:t xml:space="preserve"> </w:t>
      </w:r>
      <w:proofErr w:type="spellStart"/>
      <w:r w:rsidRPr="006517D9">
        <w:rPr>
          <w:sz w:val="28"/>
          <w:szCs w:val="28"/>
        </w:rPr>
        <w:t>райПО</w:t>
      </w:r>
      <w:proofErr w:type="spellEnd"/>
      <w:r w:rsidRPr="006517D9">
        <w:rPr>
          <w:sz w:val="28"/>
          <w:szCs w:val="28"/>
        </w:rPr>
        <w:t xml:space="preserve"> г.</w:t>
      </w:r>
      <w:r w:rsidR="00E41C94" w:rsidRPr="006517D9">
        <w:rPr>
          <w:sz w:val="28"/>
          <w:szCs w:val="28"/>
        </w:rPr>
        <w:t xml:space="preserve"> </w:t>
      </w:r>
      <w:r w:rsidRPr="006517D9">
        <w:rPr>
          <w:sz w:val="28"/>
          <w:szCs w:val="28"/>
        </w:rPr>
        <w:t>Докшицы, ГЛХУ «</w:t>
      </w:r>
      <w:proofErr w:type="spellStart"/>
      <w:r w:rsidRPr="006517D9">
        <w:rPr>
          <w:sz w:val="28"/>
          <w:szCs w:val="28"/>
        </w:rPr>
        <w:t>Бегомльский</w:t>
      </w:r>
      <w:proofErr w:type="spellEnd"/>
      <w:r w:rsidRPr="006517D9">
        <w:rPr>
          <w:sz w:val="28"/>
          <w:szCs w:val="28"/>
        </w:rPr>
        <w:t xml:space="preserve"> лесхоз» </w:t>
      </w:r>
      <w:proofErr w:type="spellStart"/>
      <w:r w:rsidRPr="006517D9">
        <w:rPr>
          <w:sz w:val="28"/>
          <w:szCs w:val="28"/>
        </w:rPr>
        <w:t>Бегомльский</w:t>
      </w:r>
      <w:proofErr w:type="spellEnd"/>
      <w:r w:rsidRPr="006517D9">
        <w:rPr>
          <w:sz w:val="28"/>
          <w:szCs w:val="28"/>
        </w:rPr>
        <w:t xml:space="preserve"> с/с, ДКУСП «</w:t>
      </w:r>
      <w:proofErr w:type="spellStart"/>
      <w:r w:rsidRPr="006517D9">
        <w:rPr>
          <w:sz w:val="28"/>
          <w:szCs w:val="28"/>
        </w:rPr>
        <w:t>Докшицкая</w:t>
      </w:r>
      <w:proofErr w:type="spellEnd"/>
      <w:r w:rsidRPr="006517D9">
        <w:rPr>
          <w:sz w:val="28"/>
          <w:szCs w:val="28"/>
        </w:rPr>
        <w:t xml:space="preserve"> ПМК-52» г.</w:t>
      </w:r>
      <w:r w:rsidR="00E41C94" w:rsidRPr="006517D9">
        <w:rPr>
          <w:sz w:val="28"/>
          <w:szCs w:val="28"/>
        </w:rPr>
        <w:t xml:space="preserve"> </w:t>
      </w:r>
      <w:r w:rsidRPr="006517D9">
        <w:rPr>
          <w:sz w:val="28"/>
          <w:szCs w:val="28"/>
        </w:rPr>
        <w:t>Докшицы, ПУ «</w:t>
      </w:r>
      <w:proofErr w:type="spellStart"/>
      <w:r w:rsidRPr="006517D9">
        <w:rPr>
          <w:sz w:val="28"/>
          <w:szCs w:val="28"/>
        </w:rPr>
        <w:t>Витебскторф</w:t>
      </w:r>
      <w:proofErr w:type="spellEnd"/>
      <w:r w:rsidRPr="006517D9">
        <w:rPr>
          <w:sz w:val="28"/>
          <w:szCs w:val="28"/>
        </w:rPr>
        <w:t>» ОАО «</w:t>
      </w:r>
      <w:proofErr w:type="spellStart"/>
      <w:r w:rsidRPr="006517D9">
        <w:rPr>
          <w:sz w:val="28"/>
          <w:szCs w:val="28"/>
        </w:rPr>
        <w:t>Витебскоблгаз</w:t>
      </w:r>
      <w:proofErr w:type="spellEnd"/>
      <w:r w:rsidRPr="006517D9">
        <w:rPr>
          <w:sz w:val="28"/>
          <w:szCs w:val="28"/>
        </w:rPr>
        <w:t xml:space="preserve">» </w:t>
      </w:r>
      <w:proofErr w:type="spellStart"/>
      <w:r w:rsidRPr="006517D9">
        <w:rPr>
          <w:sz w:val="28"/>
          <w:szCs w:val="28"/>
        </w:rPr>
        <w:t>Крулевщинский</w:t>
      </w:r>
      <w:proofErr w:type="spellEnd"/>
      <w:r w:rsidRPr="006517D9">
        <w:rPr>
          <w:sz w:val="28"/>
          <w:szCs w:val="28"/>
        </w:rPr>
        <w:t xml:space="preserve"> с/с, </w:t>
      </w:r>
      <w:proofErr w:type="spellStart"/>
      <w:r w:rsidRPr="006517D9">
        <w:rPr>
          <w:sz w:val="28"/>
          <w:szCs w:val="28"/>
        </w:rPr>
        <w:t>Крулевщизненский</w:t>
      </w:r>
      <w:proofErr w:type="spellEnd"/>
      <w:r w:rsidRPr="006517D9">
        <w:rPr>
          <w:sz w:val="28"/>
          <w:szCs w:val="28"/>
        </w:rPr>
        <w:t xml:space="preserve"> участок РУП «</w:t>
      </w:r>
      <w:proofErr w:type="spellStart"/>
      <w:r w:rsidRPr="006517D9">
        <w:rPr>
          <w:sz w:val="28"/>
          <w:szCs w:val="28"/>
        </w:rPr>
        <w:t>Беларусьнефть</w:t>
      </w:r>
      <w:proofErr w:type="spellEnd"/>
      <w:r w:rsidR="00E41C94" w:rsidRPr="006517D9">
        <w:rPr>
          <w:sz w:val="28"/>
          <w:szCs w:val="28"/>
        </w:rPr>
        <w:t xml:space="preserve"> </w:t>
      </w:r>
      <w:proofErr w:type="spellStart"/>
      <w:r w:rsidRPr="006517D9">
        <w:rPr>
          <w:sz w:val="28"/>
          <w:szCs w:val="28"/>
        </w:rPr>
        <w:t>Витебскоблнефтепродукт</w:t>
      </w:r>
      <w:proofErr w:type="spellEnd"/>
      <w:r w:rsidRPr="006517D9">
        <w:rPr>
          <w:sz w:val="28"/>
          <w:szCs w:val="28"/>
        </w:rPr>
        <w:t xml:space="preserve">» </w:t>
      </w:r>
      <w:proofErr w:type="spellStart"/>
      <w:r w:rsidRPr="006517D9">
        <w:rPr>
          <w:sz w:val="28"/>
          <w:szCs w:val="28"/>
        </w:rPr>
        <w:t>Крулевщинский</w:t>
      </w:r>
      <w:proofErr w:type="spellEnd"/>
      <w:r w:rsidRPr="006517D9">
        <w:rPr>
          <w:sz w:val="28"/>
          <w:szCs w:val="28"/>
        </w:rPr>
        <w:t xml:space="preserve"> с/с, ТРУП «Витебское отделение БЖД» </w:t>
      </w:r>
      <w:proofErr w:type="spellStart"/>
      <w:r w:rsidRPr="006517D9">
        <w:rPr>
          <w:sz w:val="28"/>
          <w:szCs w:val="28"/>
        </w:rPr>
        <w:t>Крулевщинский</w:t>
      </w:r>
      <w:proofErr w:type="spellEnd"/>
      <w:r w:rsidRPr="006517D9">
        <w:rPr>
          <w:sz w:val="28"/>
          <w:szCs w:val="28"/>
        </w:rPr>
        <w:t xml:space="preserve"> с/с, ИООО «</w:t>
      </w:r>
      <w:proofErr w:type="spellStart"/>
      <w:r w:rsidRPr="006517D9">
        <w:rPr>
          <w:sz w:val="28"/>
          <w:szCs w:val="28"/>
        </w:rPr>
        <w:t>Хольцимпекс</w:t>
      </w:r>
      <w:proofErr w:type="spellEnd"/>
      <w:r w:rsidRPr="006517D9">
        <w:rPr>
          <w:sz w:val="28"/>
          <w:szCs w:val="28"/>
        </w:rPr>
        <w:t xml:space="preserve">» </w:t>
      </w:r>
      <w:proofErr w:type="spellStart"/>
      <w:r w:rsidRPr="006517D9">
        <w:rPr>
          <w:sz w:val="28"/>
          <w:szCs w:val="28"/>
        </w:rPr>
        <w:t>Докшицкий</w:t>
      </w:r>
      <w:proofErr w:type="spellEnd"/>
      <w:r w:rsidRPr="006517D9">
        <w:rPr>
          <w:sz w:val="28"/>
          <w:szCs w:val="28"/>
        </w:rPr>
        <w:t xml:space="preserve"> с/с</w:t>
      </w:r>
      <w:r w:rsidR="006517D9">
        <w:rPr>
          <w:sz w:val="28"/>
          <w:szCs w:val="28"/>
        </w:rPr>
        <w:t>.</w:t>
      </w:r>
      <w:r w:rsidRPr="006517D9">
        <w:rPr>
          <w:sz w:val="28"/>
          <w:szCs w:val="28"/>
        </w:rPr>
        <w:t xml:space="preserve"> </w:t>
      </w:r>
    </w:p>
    <w:p w14:paraId="39280282" w14:textId="5B3E1856" w:rsidR="007A2CFB" w:rsidRPr="00A07E1E" w:rsidRDefault="00A07E1E" w:rsidP="007A2CF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7A2CFB" w:rsidRPr="00A07E1E">
        <w:rPr>
          <w:sz w:val="28"/>
          <w:szCs w:val="28"/>
        </w:rPr>
        <w:t xml:space="preserve"> году выбросы от стационарных источников диоксида азота составили 0,0</w:t>
      </w:r>
      <w:r>
        <w:rPr>
          <w:sz w:val="28"/>
          <w:szCs w:val="28"/>
        </w:rPr>
        <w:t>22</w:t>
      </w:r>
      <w:r w:rsidR="007A2CFB" w:rsidRPr="00A07E1E">
        <w:rPr>
          <w:sz w:val="28"/>
          <w:szCs w:val="28"/>
        </w:rPr>
        <w:t xml:space="preserve"> тыс. тонн; диоксида серы – 0,0</w:t>
      </w:r>
      <w:r>
        <w:rPr>
          <w:sz w:val="28"/>
          <w:szCs w:val="28"/>
        </w:rPr>
        <w:t>42</w:t>
      </w:r>
      <w:r w:rsidR="007A2CFB" w:rsidRPr="00A07E1E">
        <w:rPr>
          <w:sz w:val="28"/>
          <w:szCs w:val="28"/>
        </w:rPr>
        <w:t xml:space="preserve"> тыс. тонн; </w:t>
      </w:r>
      <w:r>
        <w:rPr>
          <w:sz w:val="28"/>
          <w:szCs w:val="28"/>
        </w:rPr>
        <w:t>твердые частицы – 0,16</w:t>
      </w:r>
      <w:r w:rsidR="007A2CFB" w:rsidRPr="00A07E1E">
        <w:rPr>
          <w:sz w:val="28"/>
          <w:szCs w:val="28"/>
        </w:rPr>
        <w:t xml:space="preserve"> тыс. тонн; оксида углерода – 0,</w:t>
      </w:r>
      <w:r>
        <w:rPr>
          <w:sz w:val="28"/>
          <w:szCs w:val="28"/>
        </w:rPr>
        <w:t>220</w:t>
      </w:r>
      <w:r w:rsidR="007A2CFB" w:rsidRPr="00A07E1E">
        <w:rPr>
          <w:sz w:val="28"/>
          <w:szCs w:val="28"/>
        </w:rPr>
        <w:t xml:space="preserve"> тыс. тонн; </w:t>
      </w:r>
      <w:r w:rsidRPr="00A07E1E">
        <w:rPr>
          <w:sz w:val="28"/>
          <w:szCs w:val="28"/>
        </w:rPr>
        <w:t>выбросы</w:t>
      </w:r>
      <w:r>
        <w:rPr>
          <w:sz w:val="28"/>
          <w:szCs w:val="28"/>
        </w:rPr>
        <w:t xml:space="preserve"> летучих органических соединений (за исключением метана) составили – 0,022</w:t>
      </w:r>
      <w:r w:rsidR="007A2CFB" w:rsidRPr="00A07E1E">
        <w:rPr>
          <w:sz w:val="28"/>
          <w:szCs w:val="28"/>
        </w:rPr>
        <w:t xml:space="preserve"> тыс. тонн; выбросы </w:t>
      </w:r>
      <w:r>
        <w:rPr>
          <w:sz w:val="28"/>
          <w:szCs w:val="28"/>
        </w:rPr>
        <w:t xml:space="preserve">метана </w:t>
      </w:r>
      <w:r w:rsidR="007A2CFB" w:rsidRPr="00A07E1E">
        <w:rPr>
          <w:sz w:val="28"/>
          <w:szCs w:val="28"/>
        </w:rPr>
        <w:t>– 0,</w:t>
      </w:r>
      <w:r>
        <w:rPr>
          <w:sz w:val="28"/>
          <w:szCs w:val="28"/>
        </w:rPr>
        <w:t xml:space="preserve">989 </w:t>
      </w:r>
      <w:r w:rsidR="007A2CFB" w:rsidRPr="00A07E1E">
        <w:rPr>
          <w:sz w:val="28"/>
          <w:szCs w:val="28"/>
        </w:rPr>
        <w:t>тыс. тонн.</w:t>
      </w:r>
    </w:p>
    <w:p w14:paraId="4EF50FF7" w14:textId="1D8730AA" w:rsidR="007A2CFB" w:rsidRPr="0032292B" w:rsidRDefault="007A2CFB" w:rsidP="007A2CFB">
      <w:pPr>
        <w:pStyle w:val="a6"/>
        <w:ind w:firstLine="709"/>
        <w:jc w:val="both"/>
        <w:rPr>
          <w:sz w:val="28"/>
          <w:szCs w:val="28"/>
        </w:rPr>
      </w:pPr>
      <w:r w:rsidRPr="0032292B">
        <w:rPr>
          <w:sz w:val="28"/>
          <w:szCs w:val="28"/>
        </w:rPr>
        <w:t xml:space="preserve">За счет отсутствия в </w:t>
      </w:r>
      <w:proofErr w:type="spellStart"/>
      <w:r w:rsidRPr="0032292B">
        <w:rPr>
          <w:sz w:val="28"/>
          <w:szCs w:val="28"/>
        </w:rPr>
        <w:t>Докшицком</w:t>
      </w:r>
      <w:proofErr w:type="spellEnd"/>
      <w:r w:rsidRPr="0032292B">
        <w:rPr>
          <w:sz w:val="28"/>
          <w:szCs w:val="28"/>
        </w:rPr>
        <w:t xml:space="preserve"> районе крупных промышленных предприятий, в атмосферный воздух выделяется незначительное количество загрязняющих </w:t>
      </w:r>
      <w:r w:rsidR="00054474" w:rsidRPr="0032292B">
        <w:rPr>
          <w:sz w:val="28"/>
          <w:szCs w:val="28"/>
        </w:rPr>
        <w:t>веществ – 0,7 тысяч тонн в год.</w:t>
      </w:r>
      <w:r w:rsidRPr="0032292B">
        <w:rPr>
          <w:sz w:val="28"/>
          <w:szCs w:val="28"/>
        </w:rPr>
        <w:t xml:space="preserve"> В том числе уловлено и обезврежено 0,3 тысяч </w:t>
      </w:r>
      <w:proofErr w:type="gramStart"/>
      <w:r w:rsidRPr="0032292B">
        <w:rPr>
          <w:sz w:val="28"/>
          <w:szCs w:val="28"/>
        </w:rPr>
        <w:t>тонн</w:t>
      </w:r>
      <w:proofErr w:type="gramEnd"/>
      <w:r w:rsidRPr="0032292B">
        <w:rPr>
          <w:rStyle w:val="10"/>
          <w:b/>
          <w:sz w:val="28"/>
          <w:szCs w:val="28"/>
        </w:rPr>
        <w:t xml:space="preserve"> </w:t>
      </w:r>
      <w:r w:rsidRPr="0032292B">
        <w:rPr>
          <w:rStyle w:val="10"/>
          <w:rFonts w:ascii="Times New Roman" w:hAnsi="Times New Roman" w:cs="Times New Roman"/>
          <w:color w:val="auto"/>
          <w:sz w:val="28"/>
          <w:szCs w:val="28"/>
        </w:rPr>
        <w:t>з</w:t>
      </w:r>
      <w:r w:rsidRPr="0032292B">
        <w:rPr>
          <w:rStyle w:val="fontstyle01"/>
          <w:b w:val="0"/>
          <w:sz w:val="28"/>
          <w:szCs w:val="28"/>
        </w:rPr>
        <w:t>агрязняющих атмосферный воздух веществ, отходящих от стационарных источников</w:t>
      </w:r>
      <w:r w:rsidRPr="0032292B">
        <w:rPr>
          <w:sz w:val="28"/>
          <w:szCs w:val="28"/>
        </w:rPr>
        <w:t xml:space="preserve">. </w:t>
      </w:r>
    </w:p>
    <w:p w14:paraId="681BE250" w14:textId="77777777" w:rsidR="00DA7D20" w:rsidRDefault="00DA7D20" w:rsidP="00E41C94">
      <w:pPr>
        <w:jc w:val="center"/>
        <w:rPr>
          <w:b/>
          <w:iCs/>
          <w:sz w:val="30"/>
          <w:szCs w:val="30"/>
        </w:rPr>
      </w:pPr>
    </w:p>
    <w:p w14:paraId="3A11B196" w14:textId="09F07096" w:rsidR="00181FC7" w:rsidRDefault="00181FC7" w:rsidP="00E41C94">
      <w:pPr>
        <w:jc w:val="center"/>
        <w:rPr>
          <w:sz w:val="28"/>
          <w:szCs w:val="28"/>
          <w:highlight w:val="yellow"/>
        </w:rPr>
      </w:pPr>
      <w:r w:rsidRPr="00A80682">
        <w:rPr>
          <w:b/>
          <w:iCs/>
          <w:sz w:val="30"/>
          <w:szCs w:val="30"/>
        </w:rPr>
        <w:t>2.3. Социально-экономическая индикация качества среды жизнедеятельности</w:t>
      </w:r>
    </w:p>
    <w:p w14:paraId="53D69A5D" w14:textId="239334F1" w:rsidR="00181FC7" w:rsidRPr="00700ADC" w:rsidRDefault="00181FC7" w:rsidP="00A80682">
      <w:pPr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  <w:u w:val="single"/>
        </w:rPr>
        <w:t>Жилищный фонд</w:t>
      </w:r>
      <w:r w:rsidRPr="00700ADC">
        <w:rPr>
          <w:sz w:val="28"/>
          <w:szCs w:val="28"/>
        </w:rPr>
        <w:t xml:space="preserve"> по району 8</w:t>
      </w:r>
      <w:r w:rsidR="00D60919">
        <w:rPr>
          <w:sz w:val="28"/>
          <w:szCs w:val="28"/>
          <w:lang w:val="be-BY"/>
        </w:rPr>
        <w:t>12</w:t>
      </w:r>
      <w:r w:rsidR="00700ADC">
        <w:rPr>
          <w:sz w:val="28"/>
          <w:szCs w:val="28"/>
        </w:rPr>
        <w:t>,</w:t>
      </w:r>
      <w:r w:rsidR="00D60919">
        <w:rPr>
          <w:sz w:val="28"/>
          <w:szCs w:val="28"/>
          <w:lang w:val="be-BY"/>
        </w:rPr>
        <w:t xml:space="preserve">4 </w:t>
      </w:r>
      <w:r w:rsidRPr="00700ADC">
        <w:rPr>
          <w:sz w:val="28"/>
          <w:szCs w:val="28"/>
        </w:rPr>
        <w:t>квадратных метров жилья,</w:t>
      </w:r>
      <w:r w:rsidR="00D60919">
        <w:rPr>
          <w:sz w:val="28"/>
          <w:szCs w:val="28"/>
        </w:rPr>
        <w:t xml:space="preserve"> в городской местности 288,5 квадратных метров жилья, в сельской местности 523,9 квадратных метров жилья. </w:t>
      </w:r>
      <w:r w:rsidRPr="00700ADC">
        <w:rPr>
          <w:sz w:val="28"/>
          <w:szCs w:val="28"/>
        </w:rPr>
        <w:t xml:space="preserve"> Обеспеченность населения жильём в ра</w:t>
      </w:r>
      <w:r w:rsidR="004140AB">
        <w:rPr>
          <w:sz w:val="28"/>
          <w:szCs w:val="28"/>
        </w:rPr>
        <w:t xml:space="preserve">счёте на одного жителя </w:t>
      </w:r>
      <w:proofErr w:type="spellStart"/>
      <w:r w:rsidR="004140AB">
        <w:rPr>
          <w:sz w:val="28"/>
          <w:szCs w:val="28"/>
        </w:rPr>
        <w:t>кв.м</w:t>
      </w:r>
      <w:proofErr w:type="spellEnd"/>
      <w:r w:rsidR="0097679C">
        <w:rPr>
          <w:sz w:val="28"/>
          <w:szCs w:val="28"/>
        </w:rPr>
        <w:t>.</w:t>
      </w:r>
      <w:r w:rsidR="00CE1BDA">
        <w:rPr>
          <w:sz w:val="28"/>
          <w:szCs w:val="28"/>
        </w:rPr>
        <w:t xml:space="preserve"> </w:t>
      </w:r>
      <w:r w:rsidR="004140AB">
        <w:rPr>
          <w:sz w:val="28"/>
          <w:szCs w:val="28"/>
        </w:rPr>
        <w:t>-</w:t>
      </w:r>
      <w:r w:rsidR="00CE1BDA">
        <w:rPr>
          <w:sz w:val="28"/>
          <w:szCs w:val="28"/>
        </w:rPr>
        <w:t xml:space="preserve"> 38,7</w:t>
      </w:r>
      <w:r w:rsidRPr="00700ADC">
        <w:rPr>
          <w:sz w:val="28"/>
          <w:szCs w:val="28"/>
        </w:rPr>
        <w:t>.</w:t>
      </w:r>
      <w:r w:rsidR="00CE1BDA">
        <w:rPr>
          <w:sz w:val="28"/>
          <w:szCs w:val="28"/>
        </w:rPr>
        <w:t xml:space="preserve"> Обеспеченность в городской местности – 31,3 </w:t>
      </w:r>
      <w:proofErr w:type="spellStart"/>
      <w:r w:rsidR="00CE1BDA">
        <w:rPr>
          <w:sz w:val="28"/>
          <w:szCs w:val="28"/>
        </w:rPr>
        <w:t>кв.м</w:t>
      </w:r>
      <w:proofErr w:type="spellEnd"/>
      <w:r w:rsidR="00CE1BDA">
        <w:rPr>
          <w:sz w:val="28"/>
          <w:szCs w:val="28"/>
        </w:rPr>
        <w:t xml:space="preserve">., в сельской местности – 44,4 </w:t>
      </w:r>
      <w:proofErr w:type="spellStart"/>
      <w:r w:rsidR="00CE1BDA">
        <w:rPr>
          <w:sz w:val="28"/>
          <w:szCs w:val="28"/>
        </w:rPr>
        <w:t>кв.м</w:t>
      </w:r>
      <w:proofErr w:type="spellEnd"/>
      <w:r w:rsidR="00CE1BDA">
        <w:rPr>
          <w:sz w:val="28"/>
          <w:szCs w:val="28"/>
        </w:rPr>
        <w:t>.</w:t>
      </w:r>
    </w:p>
    <w:p w14:paraId="164B81C9" w14:textId="3A98F7B6" w:rsidR="00181FC7" w:rsidRPr="00700ADC" w:rsidRDefault="00181FC7" w:rsidP="00A80682">
      <w:pPr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Обеспе</w:t>
      </w:r>
      <w:r w:rsidR="003F3E7F">
        <w:rPr>
          <w:sz w:val="28"/>
          <w:szCs w:val="28"/>
        </w:rPr>
        <w:t>ченность благоустройством в 2022</w:t>
      </w:r>
      <w:r w:rsidRPr="00700ADC">
        <w:rPr>
          <w:sz w:val="28"/>
          <w:szCs w:val="28"/>
        </w:rPr>
        <w:t xml:space="preserve"> году жилищного фонда района составило:</w:t>
      </w:r>
    </w:p>
    <w:p w14:paraId="69BEA767" w14:textId="09244A8B" w:rsidR="00181FC7" w:rsidRPr="00700ADC" w:rsidRDefault="00983154" w:rsidP="00A80682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у</w:t>
      </w:r>
      <w:r w:rsidR="00181FC7" w:rsidRPr="00700ADC">
        <w:rPr>
          <w:sz w:val="28"/>
          <w:szCs w:val="28"/>
        </w:rPr>
        <w:t xml:space="preserve">дельный вес обеспеченности </w:t>
      </w:r>
      <w:r w:rsidR="004140AB">
        <w:rPr>
          <w:sz w:val="28"/>
          <w:szCs w:val="28"/>
        </w:rPr>
        <w:t xml:space="preserve">жилищ водопроводом в районе </w:t>
      </w:r>
      <w:r w:rsidR="003F3E7F">
        <w:rPr>
          <w:sz w:val="28"/>
          <w:szCs w:val="28"/>
        </w:rPr>
        <w:t>52,8</w:t>
      </w:r>
      <w:r w:rsidR="00181FC7" w:rsidRPr="00700ADC">
        <w:rPr>
          <w:sz w:val="28"/>
          <w:szCs w:val="28"/>
        </w:rPr>
        <w:t>%</w:t>
      </w:r>
      <w:r w:rsidRPr="00700ADC">
        <w:rPr>
          <w:sz w:val="28"/>
          <w:szCs w:val="28"/>
        </w:rPr>
        <w:t>;</w:t>
      </w:r>
    </w:p>
    <w:p w14:paraId="5228FAC6" w14:textId="2D6842DA" w:rsidR="00181FC7" w:rsidRPr="00700ADC" w:rsidRDefault="00181FC7" w:rsidP="00A80682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 xml:space="preserve">обеспеченность водопроводом домашних хозяйств </w:t>
      </w:r>
      <w:r w:rsidR="004140AB">
        <w:rPr>
          <w:sz w:val="28"/>
          <w:szCs w:val="28"/>
        </w:rPr>
        <w:t xml:space="preserve">в сельской местности района </w:t>
      </w:r>
      <w:r w:rsidR="003F3E7F">
        <w:rPr>
          <w:sz w:val="28"/>
          <w:szCs w:val="28"/>
        </w:rPr>
        <w:t>40,9</w:t>
      </w:r>
      <w:r w:rsidRPr="00700ADC">
        <w:rPr>
          <w:sz w:val="28"/>
          <w:szCs w:val="28"/>
        </w:rPr>
        <w:t xml:space="preserve">%, обеспеченность водопроводом </w:t>
      </w:r>
      <w:r w:rsidR="004140AB">
        <w:rPr>
          <w:sz w:val="28"/>
          <w:szCs w:val="28"/>
        </w:rPr>
        <w:t xml:space="preserve">в городской местности района </w:t>
      </w:r>
      <w:r w:rsidR="003F3E7F">
        <w:rPr>
          <w:sz w:val="28"/>
          <w:szCs w:val="28"/>
        </w:rPr>
        <w:t>74,4</w:t>
      </w:r>
      <w:r w:rsidRPr="00700ADC">
        <w:rPr>
          <w:sz w:val="28"/>
          <w:szCs w:val="28"/>
        </w:rPr>
        <w:t>%</w:t>
      </w:r>
      <w:r w:rsidR="00983154" w:rsidRPr="00700ADC">
        <w:rPr>
          <w:sz w:val="28"/>
          <w:szCs w:val="28"/>
        </w:rPr>
        <w:t>;</w:t>
      </w:r>
    </w:p>
    <w:p w14:paraId="09296E67" w14:textId="34AD8B8D" w:rsidR="00181FC7" w:rsidRPr="00700ADC" w:rsidRDefault="00983154" w:rsidP="00A80682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у</w:t>
      </w:r>
      <w:r w:rsidR="00181FC7" w:rsidRPr="00700ADC">
        <w:rPr>
          <w:sz w:val="28"/>
          <w:szCs w:val="28"/>
        </w:rPr>
        <w:t>дельный вес обеспече</w:t>
      </w:r>
      <w:r w:rsidR="004140AB">
        <w:rPr>
          <w:sz w:val="28"/>
          <w:szCs w:val="28"/>
        </w:rPr>
        <w:t xml:space="preserve">нности жилищ </w:t>
      </w:r>
      <w:r w:rsidR="004140AB">
        <w:rPr>
          <w:sz w:val="28"/>
          <w:szCs w:val="28"/>
          <w:lang w:val="be-BY"/>
        </w:rPr>
        <w:t xml:space="preserve">с </w:t>
      </w:r>
      <w:r w:rsidR="004140AB">
        <w:rPr>
          <w:sz w:val="28"/>
          <w:szCs w:val="28"/>
        </w:rPr>
        <w:t xml:space="preserve">газом в районе </w:t>
      </w:r>
      <w:r w:rsidR="003F3E7F">
        <w:rPr>
          <w:sz w:val="28"/>
          <w:szCs w:val="28"/>
        </w:rPr>
        <w:t>96,2</w:t>
      </w:r>
      <w:r w:rsidR="00181FC7" w:rsidRPr="00700ADC">
        <w:rPr>
          <w:sz w:val="28"/>
          <w:szCs w:val="28"/>
        </w:rPr>
        <w:t>%.</w:t>
      </w:r>
      <w:r w:rsidR="00CF0DC1" w:rsidRPr="00700ADC">
        <w:rPr>
          <w:sz w:val="28"/>
          <w:szCs w:val="28"/>
        </w:rPr>
        <w:t xml:space="preserve"> </w:t>
      </w:r>
      <w:r w:rsidR="00181FC7" w:rsidRPr="00700ADC">
        <w:rPr>
          <w:sz w:val="28"/>
          <w:szCs w:val="28"/>
        </w:rPr>
        <w:t>Удельный</w:t>
      </w:r>
      <w:r w:rsidR="00CF0DC1" w:rsidRPr="00700ADC">
        <w:rPr>
          <w:sz w:val="28"/>
          <w:szCs w:val="28"/>
        </w:rPr>
        <w:t xml:space="preserve"> </w:t>
      </w:r>
      <w:r w:rsidR="00181FC7" w:rsidRPr="00700ADC">
        <w:rPr>
          <w:sz w:val="28"/>
          <w:szCs w:val="28"/>
        </w:rPr>
        <w:t>вес домашних хозяйств, проживающих в квартирах (домах), о</w:t>
      </w:r>
      <w:r w:rsidR="004140AB">
        <w:rPr>
          <w:sz w:val="28"/>
          <w:szCs w:val="28"/>
        </w:rPr>
        <w:t xml:space="preserve">борудованных газом в районе </w:t>
      </w:r>
      <w:r w:rsidR="003F3E7F">
        <w:rPr>
          <w:sz w:val="28"/>
          <w:szCs w:val="28"/>
        </w:rPr>
        <w:t>95,2</w:t>
      </w:r>
      <w:r w:rsidR="00181FC7" w:rsidRPr="00700ADC">
        <w:rPr>
          <w:sz w:val="28"/>
          <w:szCs w:val="28"/>
        </w:rPr>
        <w:t>%, в том</w:t>
      </w:r>
      <w:r w:rsidR="004140AB">
        <w:rPr>
          <w:sz w:val="28"/>
          <w:szCs w:val="28"/>
        </w:rPr>
        <w:t xml:space="preserve"> числе в сельской местности </w:t>
      </w:r>
      <w:r w:rsidR="003F3E7F">
        <w:rPr>
          <w:sz w:val="28"/>
          <w:szCs w:val="28"/>
        </w:rPr>
        <w:t>96,7</w:t>
      </w:r>
      <w:r w:rsidR="00181FC7" w:rsidRPr="00700ADC">
        <w:rPr>
          <w:sz w:val="28"/>
          <w:szCs w:val="28"/>
        </w:rPr>
        <w:t>%</w:t>
      </w:r>
      <w:r w:rsidRPr="00700ADC">
        <w:rPr>
          <w:sz w:val="28"/>
          <w:szCs w:val="28"/>
        </w:rPr>
        <w:t>;</w:t>
      </w:r>
    </w:p>
    <w:p w14:paraId="157D0B2F" w14:textId="4623CBF9" w:rsidR="00181FC7" w:rsidRPr="00700ADC" w:rsidRDefault="00983154" w:rsidP="00A80682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у</w:t>
      </w:r>
      <w:r w:rsidR="00181FC7" w:rsidRPr="00700ADC">
        <w:rPr>
          <w:sz w:val="28"/>
          <w:szCs w:val="28"/>
        </w:rPr>
        <w:t>дельный вес обеспеченности жилищ цент</w:t>
      </w:r>
      <w:r w:rsidR="004140AB">
        <w:rPr>
          <w:sz w:val="28"/>
          <w:szCs w:val="28"/>
        </w:rPr>
        <w:t xml:space="preserve">ральным отоплением в районе </w:t>
      </w:r>
      <w:r w:rsidR="003F3E7F">
        <w:rPr>
          <w:sz w:val="28"/>
          <w:szCs w:val="28"/>
        </w:rPr>
        <w:t>41</w:t>
      </w:r>
      <w:r w:rsidR="004140AB">
        <w:rPr>
          <w:sz w:val="28"/>
          <w:szCs w:val="28"/>
        </w:rPr>
        <w:t xml:space="preserve">%, в городе </w:t>
      </w:r>
      <w:r w:rsidR="003F3E7F">
        <w:rPr>
          <w:sz w:val="28"/>
          <w:szCs w:val="28"/>
        </w:rPr>
        <w:t>66,5%, в сельской местности 27</w:t>
      </w:r>
      <w:r w:rsidR="00181FC7" w:rsidRPr="00700ADC">
        <w:rPr>
          <w:sz w:val="28"/>
          <w:szCs w:val="28"/>
        </w:rPr>
        <w:t>%</w:t>
      </w:r>
      <w:r w:rsidRPr="00700ADC">
        <w:rPr>
          <w:sz w:val="28"/>
          <w:szCs w:val="28"/>
        </w:rPr>
        <w:t>;</w:t>
      </w:r>
    </w:p>
    <w:p w14:paraId="7922D287" w14:textId="4D8EC1A6" w:rsidR="00181FC7" w:rsidRPr="00700ADC" w:rsidRDefault="00983154" w:rsidP="00A80682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у</w:t>
      </w:r>
      <w:r w:rsidR="00181FC7" w:rsidRPr="00700ADC">
        <w:rPr>
          <w:sz w:val="28"/>
          <w:szCs w:val="28"/>
        </w:rPr>
        <w:t xml:space="preserve">дельный вес обеспеченности </w:t>
      </w:r>
      <w:r w:rsidR="004140AB">
        <w:rPr>
          <w:sz w:val="28"/>
          <w:szCs w:val="28"/>
        </w:rPr>
        <w:t xml:space="preserve">жилищ канализацией в районе </w:t>
      </w:r>
      <w:r w:rsidR="00CB2B9A">
        <w:rPr>
          <w:sz w:val="28"/>
          <w:szCs w:val="28"/>
        </w:rPr>
        <w:t>45</w:t>
      </w:r>
      <w:r w:rsidR="004140AB">
        <w:rPr>
          <w:sz w:val="28"/>
          <w:szCs w:val="28"/>
        </w:rPr>
        <w:t xml:space="preserve">%, в городе </w:t>
      </w:r>
      <w:r w:rsidR="00CB2B9A">
        <w:rPr>
          <w:sz w:val="28"/>
          <w:szCs w:val="28"/>
        </w:rPr>
        <w:t>74,1</w:t>
      </w:r>
      <w:r w:rsidR="004140AB">
        <w:rPr>
          <w:sz w:val="28"/>
          <w:szCs w:val="28"/>
        </w:rPr>
        <w:t xml:space="preserve">%, в сельской местности </w:t>
      </w:r>
      <w:r w:rsidR="00CB2B9A">
        <w:rPr>
          <w:sz w:val="28"/>
          <w:szCs w:val="28"/>
        </w:rPr>
        <w:t>2</w:t>
      </w:r>
      <w:r w:rsidR="00FF1C08">
        <w:rPr>
          <w:sz w:val="28"/>
          <w:szCs w:val="28"/>
        </w:rPr>
        <w:t>9</w:t>
      </w:r>
      <w:r w:rsidR="00181FC7" w:rsidRPr="00700ADC">
        <w:rPr>
          <w:sz w:val="28"/>
          <w:szCs w:val="28"/>
        </w:rPr>
        <w:t>%</w:t>
      </w:r>
      <w:r w:rsidR="00A208CE" w:rsidRPr="00700ADC">
        <w:rPr>
          <w:sz w:val="28"/>
          <w:szCs w:val="28"/>
        </w:rPr>
        <w:t>;</w:t>
      </w:r>
    </w:p>
    <w:p w14:paraId="47F377AF" w14:textId="552C7D2C" w:rsidR="00181FC7" w:rsidRPr="00700ADC" w:rsidRDefault="00A208CE" w:rsidP="00A208CE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lastRenderedPageBreak/>
        <w:t>у</w:t>
      </w:r>
      <w:r w:rsidR="00181FC7" w:rsidRPr="00700ADC">
        <w:rPr>
          <w:sz w:val="28"/>
          <w:szCs w:val="28"/>
        </w:rPr>
        <w:t>дельный вес обеспеченности жилищ горя</w:t>
      </w:r>
      <w:r w:rsidR="004140AB">
        <w:rPr>
          <w:sz w:val="28"/>
          <w:szCs w:val="28"/>
        </w:rPr>
        <w:t>чи</w:t>
      </w:r>
      <w:r w:rsidR="00CB2B9A">
        <w:rPr>
          <w:sz w:val="28"/>
          <w:szCs w:val="28"/>
        </w:rPr>
        <w:t>м водоснабжением в районе 31,6%, в городе 48,7%, в сельской местности 22,2</w:t>
      </w:r>
      <w:r w:rsidR="00181FC7" w:rsidRPr="00700ADC">
        <w:rPr>
          <w:sz w:val="28"/>
          <w:szCs w:val="28"/>
        </w:rPr>
        <w:t>%</w:t>
      </w:r>
      <w:r w:rsidRPr="00700ADC">
        <w:rPr>
          <w:sz w:val="28"/>
          <w:szCs w:val="28"/>
        </w:rPr>
        <w:t>;</w:t>
      </w:r>
    </w:p>
    <w:p w14:paraId="62434B1D" w14:textId="2FD16290" w:rsidR="00181FC7" w:rsidRPr="00700ADC" w:rsidRDefault="00A208CE" w:rsidP="00A208CE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у</w:t>
      </w:r>
      <w:r w:rsidR="00181FC7" w:rsidRPr="00700ADC">
        <w:rPr>
          <w:sz w:val="28"/>
          <w:szCs w:val="28"/>
        </w:rPr>
        <w:t>дельный вес обеспеченности жилищ ваннами (душами)</w:t>
      </w:r>
      <w:r w:rsidR="004140AB">
        <w:rPr>
          <w:sz w:val="28"/>
          <w:szCs w:val="28"/>
        </w:rPr>
        <w:t xml:space="preserve"> в районе </w:t>
      </w:r>
      <w:r w:rsidR="00CB2B9A">
        <w:rPr>
          <w:sz w:val="28"/>
          <w:szCs w:val="28"/>
        </w:rPr>
        <w:t>31,5</w:t>
      </w:r>
      <w:r w:rsidR="004140AB">
        <w:rPr>
          <w:sz w:val="28"/>
          <w:szCs w:val="28"/>
        </w:rPr>
        <w:t xml:space="preserve">%, в городе </w:t>
      </w:r>
      <w:r w:rsidR="00CB2B9A">
        <w:rPr>
          <w:sz w:val="28"/>
          <w:szCs w:val="28"/>
        </w:rPr>
        <w:t>50,9%, в сельской местности 20,9</w:t>
      </w:r>
      <w:r w:rsidR="00181FC7" w:rsidRPr="00700ADC">
        <w:rPr>
          <w:sz w:val="28"/>
          <w:szCs w:val="28"/>
        </w:rPr>
        <w:t>%.</w:t>
      </w:r>
    </w:p>
    <w:p w14:paraId="4C8D2CE9" w14:textId="77777777" w:rsidR="00181FC7" w:rsidRPr="00700ADC" w:rsidRDefault="00181FC7" w:rsidP="0002752F">
      <w:pPr>
        <w:pStyle w:val="a6"/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В среднем обеспеченность жилищного фонда имеет тенденцию к улучшению, а благоустройство жилфонда в сельской местности улучшается более быстрыми темпами.</w:t>
      </w:r>
    </w:p>
    <w:p w14:paraId="1C691711" w14:textId="0864BD93" w:rsidR="00E858ED" w:rsidRDefault="00181FC7" w:rsidP="00334A25">
      <w:pPr>
        <w:ind w:firstLine="709"/>
        <w:jc w:val="both"/>
        <w:rPr>
          <w:sz w:val="28"/>
          <w:szCs w:val="28"/>
        </w:rPr>
      </w:pPr>
      <w:r w:rsidRPr="00700ADC">
        <w:rPr>
          <w:sz w:val="28"/>
          <w:szCs w:val="28"/>
        </w:rPr>
        <w:t>Процент жилищ с газифицированной</w:t>
      </w:r>
      <w:r w:rsidR="00FF1C08">
        <w:rPr>
          <w:sz w:val="28"/>
          <w:szCs w:val="28"/>
        </w:rPr>
        <w:t xml:space="preserve"> площадью по </w:t>
      </w:r>
      <w:proofErr w:type="spellStart"/>
      <w:r w:rsidR="00FF1C08">
        <w:rPr>
          <w:sz w:val="28"/>
          <w:szCs w:val="28"/>
        </w:rPr>
        <w:t>Докшицкому</w:t>
      </w:r>
      <w:proofErr w:type="spellEnd"/>
      <w:r w:rsidR="00FF1C08">
        <w:rPr>
          <w:sz w:val="28"/>
          <w:szCs w:val="28"/>
        </w:rPr>
        <w:t xml:space="preserve"> району </w:t>
      </w:r>
      <w:r w:rsidR="00CB2B9A">
        <w:rPr>
          <w:sz w:val="28"/>
          <w:szCs w:val="28"/>
        </w:rPr>
        <w:t>2021</w:t>
      </w:r>
      <w:r w:rsidR="004140AB">
        <w:rPr>
          <w:sz w:val="28"/>
          <w:szCs w:val="28"/>
        </w:rPr>
        <w:t xml:space="preserve"> год – </w:t>
      </w:r>
      <w:r w:rsidR="00CB2B9A">
        <w:rPr>
          <w:sz w:val="28"/>
          <w:szCs w:val="28"/>
        </w:rPr>
        <w:t>96,5</w:t>
      </w:r>
      <w:r w:rsidR="004140AB">
        <w:rPr>
          <w:sz w:val="28"/>
          <w:szCs w:val="28"/>
        </w:rPr>
        <w:t>%</w:t>
      </w:r>
      <w:r w:rsidR="00CB2B9A">
        <w:rPr>
          <w:sz w:val="28"/>
          <w:szCs w:val="28"/>
          <w:lang w:val="be-BY"/>
        </w:rPr>
        <w:t>, 2022 – 96,2</w:t>
      </w:r>
      <w:r w:rsidR="00FF1C08">
        <w:rPr>
          <w:sz w:val="28"/>
          <w:szCs w:val="28"/>
          <w:lang w:val="be-BY"/>
        </w:rPr>
        <w:t>%</w:t>
      </w:r>
      <w:r w:rsidR="00CB2B9A">
        <w:rPr>
          <w:sz w:val="28"/>
          <w:szCs w:val="28"/>
          <w:lang w:val="be-BY"/>
        </w:rPr>
        <w:t>, уменьшение на 0,3%</w:t>
      </w:r>
      <w:r w:rsidR="00FF1C08">
        <w:rPr>
          <w:sz w:val="28"/>
          <w:szCs w:val="28"/>
          <w:lang w:val="be-BY"/>
        </w:rPr>
        <w:t>.</w:t>
      </w:r>
      <w:r w:rsidR="004140AB">
        <w:rPr>
          <w:sz w:val="28"/>
          <w:szCs w:val="28"/>
          <w:lang w:val="be-BY"/>
        </w:rPr>
        <w:t xml:space="preserve"> </w:t>
      </w:r>
      <w:r w:rsidR="00CB2B9A">
        <w:rPr>
          <w:sz w:val="28"/>
          <w:szCs w:val="28"/>
          <w:lang w:val="be-BY"/>
        </w:rPr>
        <w:t>В</w:t>
      </w:r>
      <w:r w:rsidRPr="00700ADC">
        <w:rPr>
          <w:sz w:val="28"/>
          <w:szCs w:val="28"/>
        </w:rPr>
        <w:t xml:space="preserve"> целом уровень газификации домашних хозяйств в районе остается более низким по сравнению с республиканскими темпами.</w:t>
      </w:r>
    </w:p>
    <w:p w14:paraId="3C6EF500" w14:textId="357F069E" w:rsidR="00181FC7" w:rsidRDefault="00181FC7" w:rsidP="00334A25">
      <w:pPr>
        <w:ind w:firstLine="709"/>
        <w:jc w:val="both"/>
        <w:rPr>
          <w:sz w:val="28"/>
          <w:szCs w:val="28"/>
        </w:rPr>
      </w:pPr>
      <w:r w:rsidRPr="00FB2057">
        <w:rPr>
          <w:bCs/>
          <w:sz w:val="28"/>
          <w:szCs w:val="28"/>
          <w:u w:val="single"/>
        </w:rPr>
        <w:t>Гендерная среда</w:t>
      </w:r>
      <w:r w:rsidRPr="00FB2057">
        <w:rPr>
          <w:sz w:val="28"/>
          <w:szCs w:val="28"/>
        </w:rPr>
        <w:t xml:space="preserve"> на территории района </w:t>
      </w:r>
      <w:r w:rsidRPr="00FB2057">
        <w:rPr>
          <w:b/>
          <w:i/>
          <w:sz w:val="28"/>
          <w:szCs w:val="28"/>
        </w:rPr>
        <w:t>(соотношение мужчин/женщин)</w:t>
      </w:r>
      <w:r w:rsidRPr="00FB2057">
        <w:rPr>
          <w:sz w:val="28"/>
          <w:szCs w:val="28"/>
        </w:rPr>
        <w:t xml:space="preserve"> в 20</w:t>
      </w:r>
      <w:r w:rsidR="00C25369">
        <w:rPr>
          <w:sz w:val="28"/>
          <w:szCs w:val="28"/>
        </w:rPr>
        <w:t>22</w:t>
      </w:r>
      <w:r w:rsidRPr="00FB2057">
        <w:rPr>
          <w:sz w:val="28"/>
          <w:szCs w:val="28"/>
        </w:rPr>
        <w:t xml:space="preserve"> году в </w:t>
      </w:r>
      <w:proofErr w:type="spellStart"/>
      <w:r w:rsidRPr="00FB2057">
        <w:rPr>
          <w:sz w:val="28"/>
          <w:szCs w:val="28"/>
        </w:rPr>
        <w:t>Докшицком</w:t>
      </w:r>
      <w:proofErr w:type="spellEnd"/>
      <w:r w:rsidRPr="00FB2057">
        <w:rPr>
          <w:sz w:val="28"/>
          <w:szCs w:val="28"/>
        </w:rPr>
        <w:t xml:space="preserve"> районе характеризуется преобладанием женщин (</w:t>
      </w:r>
      <w:r w:rsidR="00296A69" w:rsidRPr="00030B4D">
        <w:rPr>
          <w:sz w:val="28"/>
          <w:szCs w:val="28"/>
        </w:rPr>
        <w:t xml:space="preserve">11 </w:t>
      </w:r>
      <w:r w:rsidR="00030B4D">
        <w:rPr>
          <w:sz w:val="28"/>
          <w:szCs w:val="28"/>
        </w:rPr>
        <w:t>480</w:t>
      </w:r>
      <w:r w:rsidR="00296A69" w:rsidRPr="00030B4D">
        <w:rPr>
          <w:sz w:val="28"/>
          <w:szCs w:val="28"/>
        </w:rPr>
        <w:t xml:space="preserve"> </w:t>
      </w:r>
      <w:r w:rsidRPr="00030B4D">
        <w:rPr>
          <w:sz w:val="28"/>
          <w:szCs w:val="28"/>
        </w:rPr>
        <w:t>человек</w:t>
      </w:r>
      <w:r w:rsidRPr="00FB2057">
        <w:rPr>
          <w:sz w:val="28"/>
          <w:szCs w:val="28"/>
        </w:rPr>
        <w:t>), над мужчинами (</w:t>
      </w:r>
      <w:r w:rsidR="00030B4D">
        <w:rPr>
          <w:sz w:val="28"/>
          <w:szCs w:val="28"/>
        </w:rPr>
        <w:t>9 944</w:t>
      </w:r>
      <w:r w:rsidR="00296A69" w:rsidRPr="00030B4D">
        <w:rPr>
          <w:sz w:val="28"/>
          <w:szCs w:val="28"/>
        </w:rPr>
        <w:t xml:space="preserve"> </w:t>
      </w:r>
      <w:r w:rsidRPr="00030B4D">
        <w:rPr>
          <w:sz w:val="28"/>
          <w:szCs w:val="28"/>
        </w:rPr>
        <w:t>человек</w:t>
      </w:r>
      <w:r w:rsidRPr="00FB2057">
        <w:rPr>
          <w:sz w:val="28"/>
          <w:szCs w:val="28"/>
        </w:rPr>
        <w:t>), в 202</w:t>
      </w:r>
      <w:r w:rsidR="00C25369">
        <w:rPr>
          <w:sz w:val="28"/>
          <w:szCs w:val="28"/>
        </w:rPr>
        <w:t>1</w:t>
      </w:r>
      <w:r w:rsidRPr="00FB2057">
        <w:rPr>
          <w:sz w:val="28"/>
          <w:szCs w:val="28"/>
        </w:rPr>
        <w:t xml:space="preserve"> году динамика с преобладанием женщин над мужчинами сохраняется</w:t>
      </w:r>
      <w:r w:rsidR="00FB2057">
        <w:rPr>
          <w:sz w:val="28"/>
          <w:szCs w:val="28"/>
        </w:rPr>
        <w:t>:</w:t>
      </w:r>
      <w:r w:rsidRPr="00FB2057">
        <w:rPr>
          <w:sz w:val="28"/>
          <w:szCs w:val="28"/>
        </w:rPr>
        <w:t xml:space="preserve"> женщин (11</w:t>
      </w:r>
      <w:r w:rsidR="00296A69">
        <w:rPr>
          <w:sz w:val="28"/>
          <w:szCs w:val="28"/>
        </w:rPr>
        <w:t xml:space="preserve"> </w:t>
      </w:r>
      <w:r w:rsidR="00C25369">
        <w:rPr>
          <w:sz w:val="28"/>
          <w:szCs w:val="28"/>
        </w:rPr>
        <w:t>694</w:t>
      </w:r>
      <w:r w:rsidR="0091176E">
        <w:rPr>
          <w:sz w:val="28"/>
          <w:szCs w:val="28"/>
        </w:rPr>
        <w:t xml:space="preserve"> человек</w:t>
      </w:r>
      <w:r w:rsidRPr="00FB2057">
        <w:rPr>
          <w:sz w:val="28"/>
          <w:szCs w:val="28"/>
        </w:rPr>
        <w:t>), мужчин (10</w:t>
      </w:r>
      <w:r w:rsidR="00296A69">
        <w:rPr>
          <w:sz w:val="28"/>
          <w:szCs w:val="28"/>
        </w:rPr>
        <w:t xml:space="preserve"> </w:t>
      </w:r>
      <w:r w:rsidR="00C25369">
        <w:rPr>
          <w:sz w:val="28"/>
          <w:szCs w:val="28"/>
        </w:rPr>
        <w:t>129</w:t>
      </w:r>
      <w:r w:rsidRPr="00FB2057">
        <w:rPr>
          <w:sz w:val="28"/>
          <w:szCs w:val="28"/>
        </w:rPr>
        <w:t xml:space="preserve"> человек).</w:t>
      </w:r>
    </w:p>
    <w:p w14:paraId="784933A1" w14:textId="1AE8CF6C" w:rsidR="00D46D3A" w:rsidRPr="00E44A20" w:rsidRDefault="00D46D3A" w:rsidP="0002752F">
      <w:pPr>
        <w:ind w:firstLine="709"/>
        <w:jc w:val="both"/>
        <w:rPr>
          <w:sz w:val="28"/>
          <w:szCs w:val="28"/>
        </w:rPr>
      </w:pPr>
      <w:r w:rsidRPr="00780449">
        <w:rPr>
          <w:bCs/>
          <w:sz w:val="28"/>
          <w:szCs w:val="28"/>
          <w:u w:val="single"/>
        </w:rPr>
        <w:t>Трудовые ресурсы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</w:t>
      </w:r>
      <w:r w:rsidR="0085569D">
        <w:rPr>
          <w:sz w:val="28"/>
          <w:szCs w:val="28"/>
        </w:rPr>
        <w:t xml:space="preserve">. </w:t>
      </w:r>
      <w:r w:rsidRPr="003B504A">
        <w:rPr>
          <w:sz w:val="28"/>
          <w:szCs w:val="28"/>
        </w:rPr>
        <w:t>Коэффициент напряжен</w:t>
      </w:r>
      <w:r w:rsidR="003B504A">
        <w:rPr>
          <w:sz w:val="28"/>
          <w:szCs w:val="28"/>
        </w:rPr>
        <w:t>ности на 01.01.2021 составил 0,03</w:t>
      </w:r>
      <w:r w:rsidRPr="003B504A">
        <w:rPr>
          <w:sz w:val="28"/>
          <w:szCs w:val="28"/>
        </w:rPr>
        <w:t xml:space="preserve"> безработных на 1 вакансию.</w:t>
      </w:r>
    </w:p>
    <w:p w14:paraId="2B4E994E" w14:textId="653582E9" w:rsidR="00D46D3A" w:rsidRDefault="00D46D3A" w:rsidP="0002752F">
      <w:pPr>
        <w:ind w:firstLine="709"/>
        <w:jc w:val="both"/>
        <w:rPr>
          <w:sz w:val="28"/>
          <w:szCs w:val="28"/>
        </w:rPr>
      </w:pPr>
      <w:r w:rsidRPr="00DC246A">
        <w:rPr>
          <w:sz w:val="28"/>
          <w:szCs w:val="28"/>
        </w:rPr>
        <w:t>Численность безработных, состоящих на учете в управлении, на 01.</w:t>
      </w:r>
      <w:r>
        <w:rPr>
          <w:sz w:val="28"/>
          <w:szCs w:val="28"/>
        </w:rPr>
        <w:t>01</w:t>
      </w:r>
      <w:r w:rsidRPr="00DC246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42014C">
        <w:rPr>
          <w:sz w:val="28"/>
          <w:szCs w:val="28"/>
        </w:rPr>
        <w:t>2</w:t>
      </w:r>
      <w:r w:rsidRPr="00DC246A">
        <w:rPr>
          <w:sz w:val="28"/>
          <w:szCs w:val="28"/>
        </w:rPr>
        <w:t xml:space="preserve"> г.</w:t>
      </w:r>
      <w:r w:rsidR="0042014C">
        <w:rPr>
          <w:sz w:val="28"/>
          <w:szCs w:val="28"/>
        </w:rPr>
        <w:t xml:space="preserve"> </w:t>
      </w:r>
      <w:r w:rsidR="009637DA">
        <w:rPr>
          <w:sz w:val="28"/>
          <w:szCs w:val="28"/>
        </w:rPr>
        <w:t>215</w:t>
      </w:r>
      <w:r w:rsidR="0042014C">
        <w:rPr>
          <w:sz w:val="28"/>
          <w:szCs w:val="28"/>
        </w:rPr>
        <w:t xml:space="preserve"> человек,</w:t>
      </w:r>
      <w:r w:rsidR="009637DA">
        <w:rPr>
          <w:sz w:val="28"/>
          <w:szCs w:val="28"/>
        </w:rPr>
        <w:t xml:space="preserve"> из них 137 мужчины (63,7%) и 78 женщины (36,3%).  что в</w:t>
      </w:r>
      <w:r w:rsidR="00411000">
        <w:rPr>
          <w:sz w:val="28"/>
          <w:szCs w:val="28"/>
        </w:rPr>
        <w:t xml:space="preserve"> 1,3</w:t>
      </w:r>
      <w:r w:rsidR="009637DA">
        <w:rPr>
          <w:sz w:val="28"/>
          <w:szCs w:val="28"/>
        </w:rPr>
        <w:t xml:space="preserve"> р</w:t>
      </w:r>
      <w:r w:rsidR="0042014C">
        <w:rPr>
          <w:sz w:val="28"/>
          <w:szCs w:val="28"/>
        </w:rPr>
        <w:t>а</w:t>
      </w:r>
      <w:r w:rsidR="009637DA">
        <w:rPr>
          <w:sz w:val="28"/>
          <w:szCs w:val="28"/>
        </w:rPr>
        <w:t>з</w:t>
      </w:r>
      <w:r w:rsidR="00411000">
        <w:rPr>
          <w:sz w:val="28"/>
          <w:szCs w:val="28"/>
        </w:rPr>
        <w:t>а</w:t>
      </w:r>
      <w:r w:rsidR="009637DA">
        <w:rPr>
          <w:sz w:val="28"/>
          <w:szCs w:val="28"/>
        </w:rPr>
        <w:t xml:space="preserve"> </w:t>
      </w:r>
      <w:r w:rsidR="00411000">
        <w:rPr>
          <w:sz w:val="28"/>
          <w:szCs w:val="28"/>
        </w:rPr>
        <w:t>больше</w:t>
      </w:r>
      <w:r w:rsidR="009637DA">
        <w:rPr>
          <w:sz w:val="28"/>
          <w:szCs w:val="28"/>
        </w:rPr>
        <w:t xml:space="preserve"> предыдущего года. (2021</w:t>
      </w:r>
      <w:r w:rsidR="0097525A">
        <w:rPr>
          <w:sz w:val="28"/>
          <w:szCs w:val="28"/>
        </w:rPr>
        <w:t xml:space="preserve"> </w:t>
      </w:r>
      <w:r w:rsidR="0042014C">
        <w:rPr>
          <w:sz w:val="28"/>
          <w:szCs w:val="28"/>
        </w:rPr>
        <w:t xml:space="preserve">г. – </w:t>
      </w:r>
      <w:r w:rsidR="009637DA">
        <w:rPr>
          <w:sz w:val="28"/>
          <w:szCs w:val="28"/>
        </w:rPr>
        <w:t>166</w:t>
      </w:r>
      <w:r w:rsidR="0042014C">
        <w:rPr>
          <w:sz w:val="28"/>
          <w:szCs w:val="28"/>
        </w:rPr>
        <w:t xml:space="preserve"> безработных </w:t>
      </w:r>
      <w:r w:rsidR="00F90297">
        <w:rPr>
          <w:sz w:val="28"/>
          <w:szCs w:val="28"/>
        </w:rPr>
        <w:t>человек</w:t>
      </w:r>
      <w:r w:rsidR="009637DA">
        <w:rPr>
          <w:sz w:val="28"/>
          <w:szCs w:val="28"/>
        </w:rPr>
        <w:t>, из них 131 мужчины</w:t>
      </w:r>
      <w:r w:rsidR="004E2BA7">
        <w:rPr>
          <w:sz w:val="28"/>
          <w:szCs w:val="28"/>
        </w:rPr>
        <w:t xml:space="preserve"> (78,9%)</w:t>
      </w:r>
      <w:r w:rsidR="009637DA">
        <w:rPr>
          <w:sz w:val="28"/>
          <w:szCs w:val="28"/>
        </w:rPr>
        <w:t xml:space="preserve"> и 35 женщины</w:t>
      </w:r>
      <w:r w:rsidR="004E2BA7">
        <w:rPr>
          <w:sz w:val="28"/>
          <w:szCs w:val="28"/>
        </w:rPr>
        <w:t xml:space="preserve"> (21,1%)</w:t>
      </w:r>
      <w:r w:rsidR="0042014C">
        <w:rPr>
          <w:sz w:val="28"/>
          <w:szCs w:val="28"/>
        </w:rPr>
        <w:t>)</w:t>
      </w:r>
      <w:r w:rsidR="00F90297">
        <w:rPr>
          <w:sz w:val="28"/>
          <w:szCs w:val="28"/>
        </w:rPr>
        <w:t xml:space="preserve">. </w:t>
      </w:r>
      <w:r w:rsidR="00E10D78">
        <w:rPr>
          <w:sz w:val="28"/>
          <w:szCs w:val="28"/>
        </w:rPr>
        <w:t>Пособие получали 22</w:t>
      </w:r>
      <w:r w:rsidRPr="00E10D78">
        <w:rPr>
          <w:sz w:val="28"/>
          <w:szCs w:val="28"/>
        </w:rPr>
        <w:t xml:space="preserve"> человек</w:t>
      </w:r>
      <w:r w:rsidR="00E10D78">
        <w:rPr>
          <w:sz w:val="28"/>
          <w:szCs w:val="28"/>
        </w:rPr>
        <w:t>а</w:t>
      </w:r>
      <w:r w:rsidRPr="00E10D78">
        <w:rPr>
          <w:sz w:val="28"/>
          <w:szCs w:val="28"/>
        </w:rPr>
        <w:t xml:space="preserve">. Удельный вес безработных, получающих пособие, в общей численности безработных, состоящих на учёте, составил </w:t>
      </w:r>
      <w:r w:rsidR="00E10D78">
        <w:rPr>
          <w:sz w:val="28"/>
          <w:szCs w:val="28"/>
        </w:rPr>
        <w:t>10,2</w:t>
      </w:r>
      <w:r w:rsidR="00C72CCA">
        <w:rPr>
          <w:sz w:val="28"/>
          <w:szCs w:val="28"/>
        </w:rPr>
        <w:t>%</w:t>
      </w:r>
      <w:r w:rsidRPr="00E10D78">
        <w:rPr>
          <w:sz w:val="28"/>
          <w:szCs w:val="28"/>
        </w:rPr>
        <w:t>. Материальна</w:t>
      </w:r>
      <w:r w:rsidR="00533E1F" w:rsidRPr="00E10D78">
        <w:rPr>
          <w:sz w:val="28"/>
          <w:szCs w:val="28"/>
        </w:rPr>
        <w:t xml:space="preserve">я помощь оказана </w:t>
      </w:r>
      <w:r w:rsidR="00E10D78">
        <w:rPr>
          <w:sz w:val="28"/>
          <w:szCs w:val="28"/>
        </w:rPr>
        <w:t>5</w:t>
      </w:r>
      <w:r w:rsidR="00533E1F" w:rsidRPr="00E10D78">
        <w:rPr>
          <w:sz w:val="28"/>
          <w:szCs w:val="28"/>
        </w:rPr>
        <w:t xml:space="preserve"> безработным.</w:t>
      </w:r>
    </w:p>
    <w:p w14:paraId="3FD28362" w14:textId="7A4D982B" w:rsidR="00294D95" w:rsidRPr="00003CD6" w:rsidRDefault="00294D95" w:rsidP="00294D95">
      <w:pPr>
        <w:ind w:firstLine="709"/>
        <w:jc w:val="both"/>
        <w:rPr>
          <w:b/>
        </w:rPr>
      </w:pPr>
      <w:r w:rsidRPr="00003CD6">
        <w:rPr>
          <w:bCs/>
          <w:sz w:val="28"/>
          <w:szCs w:val="28"/>
          <w:u w:val="single"/>
        </w:rPr>
        <w:t>Количество абортов</w:t>
      </w:r>
      <w:r w:rsidRPr="00003CD6">
        <w:rPr>
          <w:sz w:val="28"/>
          <w:szCs w:val="28"/>
        </w:rPr>
        <w:t xml:space="preserve"> на 1000 женщин возрасте 1</w:t>
      </w:r>
      <w:r w:rsidR="00AD70CF" w:rsidRPr="00003CD6">
        <w:rPr>
          <w:sz w:val="28"/>
          <w:szCs w:val="28"/>
        </w:rPr>
        <w:t>8</w:t>
      </w:r>
      <w:r w:rsidRPr="00003CD6">
        <w:rPr>
          <w:sz w:val="28"/>
          <w:szCs w:val="28"/>
        </w:rPr>
        <w:t xml:space="preserve">-49 лет в </w:t>
      </w:r>
      <w:proofErr w:type="spellStart"/>
      <w:r w:rsidRPr="00003CD6">
        <w:rPr>
          <w:sz w:val="28"/>
          <w:szCs w:val="28"/>
        </w:rPr>
        <w:t>Докшицком</w:t>
      </w:r>
      <w:proofErr w:type="spellEnd"/>
      <w:r w:rsidRPr="00003CD6">
        <w:rPr>
          <w:sz w:val="28"/>
          <w:szCs w:val="28"/>
        </w:rPr>
        <w:t xml:space="preserve"> районе </w:t>
      </w:r>
      <w:r w:rsidR="00127217">
        <w:rPr>
          <w:sz w:val="28"/>
          <w:szCs w:val="28"/>
        </w:rPr>
        <w:t>увеличилось</w:t>
      </w:r>
      <w:r w:rsidR="007A373B">
        <w:rPr>
          <w:sz w:val="28"/>
          <w:szCs w:val="28"/>
        </w:rPr>
        <w:t xml:space="preserve"> в 2022 году показатель </w:t>
      </w:r>
      <w:r w:rsidR="007A373B" w:rsidRPr="00127217">
        <w:rPr>
          <w:sz w:val="28"/>
          <w:szCs w:val="28"/>
        </w:rPr>
        <w:t>составил</w:t>
      </w:r>
      <w:r w:rsidR="00127217">
        <w:rPr>
          <w:sz w:val="28"/>
          <w:szCs w:val="28"/>
        </w:rPr>
        <w:t xml:space="preserve"> 0,49 </w:t>
      </w:r>
      <w:r w:rsidR="007A373B">
        <w:rPr>
          <w:sz w:val="28"/>
          <w:szCs w:val="28"/>
        </w:rPr>
        <w:t>(2021</w:t>
      </w:r>
      <w:r w:rsidR="007A373B" w:rsidRPr="00003CD6">
        <w:rPr>
          <w:sz w:val="28"/>
          <w:szCs w:val="28"/>
        </w:rPr>
        <w:t xml:space="preserve"> году</w:t>
      </w:r>
      <w:r w:rsidR="00127217">
        <w:rPr>
          <w:sz w:val="28"/>
          <w:szCs w:val="28"/>
        </w:rPr>
        <w:t xml:space="preserve"> - 0,37;</w:t>
      </w:r>
      <w:r w:rsidR="007A373B">
        <w:rPr>
          <w:sz w:val="28"/>
          <w:szCs w:val="28"/>
        </w:rPr>
        <w:t xml:space="preserve"> 2020</w:t>
      </w:r>
      <w:r w:rsidR="007A373B" w:rsidRPr="00003CD6">
        <w:rPr>
          <w:sz w:val="28"/>
          <w:szCs w:val="28"/>
        </w:rPr>
        <w:t xml:space="preserve"> году</w:t>
      </w:r>
      <w:r w:rsidR="007A373B">
        <w:rPr>
          <w:sz w:val="28"/>
          <w:szCs w:val="28"/>
        </w:rPr>
        <w:t xml:space="preserve"> - 0,68)</w:t>
      </w:r>
      <w:r w:rsidRPr="00003CD6">
        <w:rPr>
          <w:sz w:val="28"/>
          <w:szCs w:val="28"/>
        </w:rPr>
        <w:t>.</w:t>
      </w:r>
      <w:r w:rsidRPr="00003CD6">
        <w:rPr>
          <w:sz w:val="28"/>
          <w:szCs w:val="28"/>
          <w:lang w:val="be-BY"/>
        </w:rPr>
        <w:t xml:space="preserve"> </w:t>
      </w:r>
    </w:p>
    <w:p w14:paraId="5ABFBF42" w14:textId="5B12DE01" w:rsidR="00294D95" w:rsidRPr="00003CD6" w:rsidRDefault="00294D95" w:rsidP="00294D95">
      <w:pPr>
        <w:ind w:firstLine="709"/>
        <w:jc w:val="both"/>
        <w:rPr>
          <w:spacing w:val="1"/>
          <w:sz w:val="28"/>
          <w:szCs w:val="28"/>
        </w:rPr>
      </w:pPr>
      <w:r w:rsidRPr="00003CD6">
        <w:rPr>
          <w:sz w:val="28"/>
          <w:szCs w:val="28"/>
        </w:rPr>
        <w:t xml:space="preserve">Нельзя не признать, что подходы к планированию семьи, сохранению репродуктивного здоровья серьезно изменились. Большая роль в профилактике отводится </w:t>
      </w:r>
      <w:proofErr w:type="spellStart"/>
      <w:r w:rsidRPr="00003CD6">
        <w:rPr>
          <w:sz w:val="28"/>
          <w:szCs w:val="28"/>
        </w:rPr>
        <w:t>предабортному</w:t>
      </w:r>
      <w:proofErr w:type="spellEnd"/>
      <w:r w:rsidRPr="00003CD6">
        <w:rPr>
          <w:sz w:val="28"/>
          <w:szCs w:val="28"/>
        </w:rPr>
        <w:t xml:space="preserve"> консультированию, его охват составляет 100 % </w:t>
      </w:r>
      <w:r w:rsidRPr="00003CD6">
        <w:rPr>
          <w:color w:val="000000"/>
          <w:sz w:val="28"/>
          <w:szCs w:val="28"/>
        </w:rPr>
        <w:t>–</w:t>
      </w:r>
      <w:r w:rsidRPr="00003CD6">
        <w:rPr>
          <w:sz w:val="28"/>
          <w:szCs w:val="28"/>
        </w:rPr>
        <w:t xml:space="preserve"> эффективность </w:t>
      </w:r>
      <w:r w:rsidR="00684A20">
        <w:rPr>
          <w:sz w:val="28"/>
          <w:szCs w:val="28"/>
          <w:lang w:val="be-BY"/>
        </w:rPr>
        <w:t>предабортного консультирования за 202</w:t>
      </w:r>
      <w:r w:rsidR="00CC4AF9">
        <w:rPr>
          <w:sz w:val="28"/>
          <w:szCs w:val="28"/>
          <w:lang w:val="be-BY"/>
        </w:rPr>
        <w:t xml:space="preserve">2 </w:t>
      </w:r>
      <w:r w:rsidR="00684A20">
        <w:rPr>
          <w:sz w:val="28"/>
          <w:szCs w:val="28"/>
          <w:lang w:val="be-BY"/>
        </w:rPr>
        <w:t xml:space="preserve">год составила </w:t>
      </w:r>
      <w:r w:rsidR="00CC4AF9">
        <w:rPr>
          <w:sz w:val="28"/>
          <w:szCs w:val="28"/>
        </w:rPr>
        <w:t>75</w:t>
      </w:r>
      <w:r w:rsidRPr="00003CD6">
        <w:rPr>
          <w:sz w:val="28"/>
          <w:szCs w:val="28"/>
        </w:rPr>
        <w:t>%. В условиях снижения рождаемости, возрастающих проблем в сфере репродуктивного здоровья возрастает роль информирования и просвещения населения, особенно в среде подростков.</w:t>
      </w:r>
    </w:p>
    <w:p w14:paraId="243B321D" w14:textId="4F5234F5" w:rsidR="00EA2A1B" w:rsidRPr="003B504A" w:rsidRDefault="00EA2A1B" w:rsidP="00EA2A1B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B504A">
        <w:rPr>
          <w:bCs/>
          <w:sz w:val="28"/>
          <w:szCs w:val="28"/>
          <w:u w:val="single"/>
        </w:rPr>
        <w:t>Коэффициент охвата детей учреждениями дошкольного образования</w:t>
      </w:r>
      <w:r w:rsidRPr="003B504A">
        <w:rPr>
          <w:sz w:val="28"/>
          <w:szCs w:val="28"/>
        </w:rPr>
        <w:t xml:space="preserve"> </w:t>
      </w:r>
      <w:r w:rsidR="00D36E64">
        <w:rPr>
          <w:sz w:val="28"/>
          <w:szCs w:val="28"/>
        </w:rPr>
        <w:t>характеризуется положительным приростом (</w:t>
      </w:r>
      <w:r w:rsidRPr="003B504A">
        <w:rPr>
          <w:sz w:val="28"/>
          <w:szCs w:val="28"/>
        </w:rPr>
        <w:t>2016 г</w:t>
      </w:r>
      <w:r w:rsidR="00D36E64">
        <w:rPr>
          <w:sz w:val="28"/>
          <w:szCs w:val="28"/>
        </w:rPr>
        <w:t xml:space="preserve">. - </w:t>
      </w:r>
      <w:r w:rsidRPr="003B504A">
        <w:rPr>
          <w:sz w:val="28"/>
          <w:szCs w:val="28"/>
        </w:rPr>
        <w:t>93%</w:t>
      </w:r>
      <w:r w:rsidR="00D36E64">
        <w:rPr>
          <w:sz w:val="28"/>
          <w:szCs w:val="28"/>
        </w:rPr>
        <w:t>; 2022</w:t>
      </w:r>
      <w:r w:rsidR="00785A6B">
        <w:rPr>
          <w:sz w:val="28"/>
          <w:szCs w:val="28"/>
        </w:rPr>
        <w:t>г</w:t>
      </w:r>
      <w:r w:rsidR="00D36E64">
        <w:rPr>
          <w:sz w:val="28"/>
          <w:szCs w:val="28"/>
        </w:rPr>
        <w:t xml:space="preserve">. – </w:t>
      </w:r>
      <w:r w:rsidRPr="003B504A">
        <w:rPr>
          <w:sz w:val="28"/>
          <w:szCs w:val="28"/>
        </w:rPr>
        <w:t>97,</w:t>
      </w:r>
      <w:r w:rsidR="003B504A">
        <w:rPr>
          <w:sz w:val="28"/>
          <w:szCs w:val="28"/>
        </w:rPr>
        <w:t>6</w:t>
      </w:r>
      <w:proofErr w:type="gramStart"/>
      <w:r w:rsidRPr="003B504A">
        <w:rPr>
          <w:sz w:val="28"/>
          <w:szCs w:val="28"/>
        </w:rPr>
        <w:t xml:space="preserve">% </w:t>
      </w:r>
      <w:r w:rsidR="00FA3084">
        <w:rPr>
          <w:sz w:val="28"/>
          <w:szCs w:val="28"/>
        </w:rPr>
        <w:t>)</w:t>
      </w:r>
      <w:proofErr w:type="gramEnd"/>
      <w:r w:rsidRPr="003B504A">
        <w:rPr>
          <w:sz w:val="28"/>
          <w:szCs w:val="28"/>
        </w:rPr>
        <w:t>.</w:t>
      </w:r>
    </w:p>
    <w:p w14:paraId="6CBCF7D7" w14:textId="77777777" w:rsidR="00CF0DC1" w:rsidRDefault="00CF0DC1" w:rsidP="00054474">
      <w:pPr>
        <w:pStyle w:val="31"/>
        <w:rPr>
          <w:b/>
          <w:iCs/>
          <w:sz w:val="30"/>
          <w:szCs w:val="30"/>
        </w:rPr>
      </w:pPr>
    </w:p>
    <w:p w14:paraId="627CCEF2" w14:textId="447C7BD0" w:rsidR="00EA2A1B" w:rsidRPr="004F1672" w:rsidRDefault="000759D3" w:rsidP="000759D3">
      <w:pPr>
        <w:pStyle w:val="31"/>
        <w:jc w:val="center"/>
        <w:rPr>
          <w:spacing w:val="1"/>
          <w:szCs w:val="28"/>
        </w:rPr>
      </w:pPr>
      <w:r w:rsidRPr="004F1672">
        <w:rPr>
          <w:b/>
          <w:iCs/>
          <w:szCs w:val="28"/>
        </w:rPr>
        <w:lastRenderedPageBreak/>
        <w:t xml:space="preserve">2.4 </w:t>
      </w:r>
      <w:r w:rsidR="00EA2A1B" w:rsidRPr="004F1672">
        <w:rPr>
          <w:b/>
          <w:iCs/>
          <w:szCs w:val="28"/>
        </w:rPr>
        <w:t>Анализ рисков здоровью</w:t>
      </w:r>
      <w:r w:rsidR="004F1672">
        <w:rPr>
          <w:b/>
          <w:iCs/>
          <w:szCs w:val="28"/>
        </w:rPr>
        <w:t xml:space="preserve"> </w:t>
      </w:r>
    </w:p>
    <w:p w14:paraId="5B8345AC" w14:textId="43F742C1" w:rsidR="00740F01" w:rsidRDefault="00740F01" w:rsidP="00740F01">
      <w:pPr>
        <w:ind w:firstLine="709"/>
        <w:jc w:val="both"/>
        <w:rPr>
          <w:spacing w:val="1"/>
          <w:sz w:val="28"/>
          <w:szCs w:val="28"/>
        </w:rPr>
      </w:pPr>
      <w:r w:rsidRPr="00260B9A">
        <w:rPr>
          <w:spacing w:val="1"/>
          <w:sz w:val="28"/>
          <w:szCs w:val="28"/>
        </w:rPr>
        <w:t xml:space="preserve">Анализ социально-гигиенической ситуации по состоянию </w:t>
      </w:r>
      <w:r>
        <w:rPr>
          <w:spacing w:val="1"/>
          <w:sz w:val="28"/>
          <w:szCs w:val="28"/>
        </w:rPr>
        <w:t>за 202</w:t>
      </w:r>
      <w:r w:rsidR="00217075">
        <w:rPr>
          <w:spacing w:val="1"/>
          <w:sz w:val="28"/>
          <w:szCs w:val="28"/>
        </w:rPr>
        <w:t>2</w:t>
      </w:r>
      <w:r w:rsidRPr="00260B9A">
        <w:rPr>
          <w:spacing w:val="1"/>
          <w:sz w:val="28"/>
          <w:szCs w:val="28"/>
        </w:rPr>
        <w:t xml:space="preserve"> год свидетельствует о наличии на территории города рисков для формирования здоровья населения:</w:t>
      </w:r>
    </w:p>
    <w:p w14:paraId="7FC8C4BF" w14:textId="0FD68A04" w:rsidR="004F1672" w:rsidRDefault="004F1672" w:rsidP="00740F01">
      <w:pPr>
        <w:ind w:firstLine="709"/>
        <w:jc w:val="both"/>
        <w:rPr>
          <w:b/>
          <w:spacing w:val="1"/>
          <w:sz w:val="28"/>
          <w:szCs w:val="28"/>
        </w:rPr>
      </w:pPr>
      <w:r w:rsidRPr="004F1672">
        <w:rPr>
          <w:b/>
          <w:spacing w:val="1"/>
          <w:sz w:val="28"/>
          <w:szCs w:val="28"/>
        </w:rPr>
        <w:t xml:space="preserve">Поведенческие риски </w:t>
      </w:r>
    </w:p>
    <w:p w14:paraId="34797A9E" w14:textId="1987FA47" w:rsidR="004F1672" w:rsidRDefault="004F1672" w:rsidP="00740F01">
      <w:pPr>
        <w:ind w:firstLine="709"/>
        <w:jc w:val="both"/>
        <w:rPr>
          <w:sz w:val="28"/>
          <w:szCs w:val="28"/>
        </w:rPr>
      </w:pPr>
      <w:r w:rsidRPr="00E67F23">
        <w:rPr>
          <w:spacing w:val="1"/>
          <w:sz w:val="28"/>
          <w:szCs w:val="28"/>
          <w:u w:val="single"/>
        </w:rPr>
        <w:t>Потребление крепких алкогольных напитков (</w:t>
      </w:r>
      <w:r w:rsidRPr="004F1672">
        <w:rPr>
          <w:spacing w:val="1"/>
          <w:sz w:val="28"/>
          <w:szCs w:val="28"/>
        </w:rPr>
        <w:t xml:space="preserve">водка, коньяк) на душу населения в возрасте 15 лет и старше составило в 2022 году 14,7 л., целевой показатель ГП «Здоровье народа и демографическая безопасность» составляет 8,0 л. на </w:t>
      </w:r>
      <w:r w:rsidR="00E67F23">
        <w:rPr>
          <w:spacing w:val="1"/>
          <w:sz w:val="28"/>
          <w:szCs w:val="28"/>
        </w:rPr>
        <w:t xml:space="preserve">душу </w:t>
      </w:r>
      <w:r>
        <w:rPr>
          <w:spacing w:val="1"/>
          <w:sz w:val="28"/>
          <w:szCs w:val="28"/>
        </w:rPr>
        <w:t>населе</w:t>
      </w:r>
      <w:r w:rsidRPr="004F1672">
        <w:rPr>
          <w:spacing w:val="1"/>
          <w:sz w:val="28"/>
          <w:szCs w:val="28"/>
        </w:rPr>
        <w:t>ния в возрасте 15 лет и старше, таким образом можно сделать вывод, что показатель не достигнут</w:t>
      </w:r>
      <w:r>
        <w:rPr>
          <w:spacing w:val="1"/>
          <w:sz w:val="28"/>
          <w:szCs w:val="28"/>
        </w:rPr>
        <w:t>. Высокий уровень потребления алкоголя является ведущей причиной заболеваемости и преждевременной смертности.</w:t>
      </w:r>
      <w:r w:rsidR="00E67F23">
        <w:rPr>
          <w:spacing w:val="1"/>
          <w:sz w:val="28"/>
          <w:szCs w:val="28"/>
        </w:rPr>
        <w:t xml:space="preserve"> </w:t>
      </w:r>
      <w:r w:rsidR="00E67F23" w:rsidRPr="00E67F23">
        <w:rPr>
          <w:sz w:val="28"/>
          <w:szCs w:val="28"/>
        </w:rPr>
        <w:t>ВОЗ не устанавливает четких значений безопасной дозы алкоголя. Алкоголь тесно связан примерно с 60 различными заболеваниями, и практически во всех этих случаях наблюдается прямая связь между дозой и ответной реакцией организма; чем больше человек выпивает, тем выше риск заболеть. Европейский регион характеризуется при этом самым высоким уровнем потребления алкоголя и уровнем связанного с ним вреда, являясь ведущей причиной заболеваемости и преждевременной смертности.</w:t>
      </w:r>
    </w:p>
    <w:p w14:paraId="4F65E02D" w14:textId="6A7D886A" w:rsidR="00E67F23" w:rsidRPr="00E67F23" w:rsidRDefault="00E67F23" w:rsidP="00740F01">
      <w:pPr>
        <w:ind w:firstLine="709"/>
        <w:jc w:val="both"/>
        <w:rPr>
          <w:sz w:val="28"/>
          <w:szCs w:val="28"/>
        </w:rPr>
      </w:pPr>
      <w:r w:rsidRPr="00E67F23">
        <w:rPr>
          <w:sz w:val="28"/>
          <w:szCs w:val="28"/>
          <w:u w:val="single"/>
        </w:rPr>
        <w:t>Потребление табака</w:t>
      </w:r>
      <w:r w:rsidRPr="00E67F23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 xml:space="preserve"> среди населения 16 лет и старше </w:t>
      </w:r>
      <w:r w:rsidR="004F551E">
        <w:rPr>
          <w:sz w:val="28"/>
          <w:szCs w:val="28"/>
        </w:rPr>
        <w:t>остаётся одни из факторов риска заболеваний органов дыхания</w:t>
      </w:r>
      <w:r w:rsidR="00923F0A">
        <w:rPr>
          <w:sz w:val="28"/>
          <w:szCs w:val="28"/>
        </w:rPr>
        <w:t xml:space="preserve">. </w:t>
      </w:r>
      <w:r w:rsidRPr="00E67F23">
        <w:rPr>
          <w:sz w:val="28"/>
          <w:szCs w:val="28"/>
        </w:rPr>
        <w:t xml:space="preserve">По оценкам ВОЗ, на сегодняшний день в Европейском регионе употребление табака является причиной 16% всех смертей среди взрослых старше 30 лет, причем большинство этих смертей являются преждевременными. </w:t>
      </w:r>
    </w:p>
    <w:p w14:paraId="0E8DB95B" w14:textId="54B4F060" w:rsidR="00E67F23" w:rsidRDefault="00E67F23" w:rsidP="00740F01">
      <w:pPr>
        <w:ind w:firstLine="709"/>
        <w:jc w:val="both"/>
        <w:rPr>
          <w:sz w:val="28"/>
          <w:szCs w:val="28"/>
        </w:rPr>
      </w:pPr>
      <w:r w:rsidRPr="00E67F23">
        <w:rPr>
          <w:sz w:val="28"/>
          <w:szCs w:val="28"/>
          <w:u w:val="single"/>
        </w:rPr>
        <w:t>Низкая физическая активность</w:t>
      </w:r>
      <w:r w:rsidRPr="00E67F23">
        <w:rPr>
          <w:sz w:val="28"/>
          <w:szCs w:val="28"/>
        </w:rPr>
        <w:t xml:space="preserve"> </w:t>
      </w:r>
      <w:r w:rsidR="004936B2">
        <w:rPr>
          <w:sz w:val="28"/>
          <w:szCs w:val="28"/>
        </w:rPr>
        <w:t xml:space="preserve">является фактором риска развития избыточной массы тела. Так в районе с избыточной массой тела </w:t>
      </w:r>
      <w:r w:rsidRPr="00E67F23">
        <w:rPr>
          <w:sz w:val="28"/>
          <w:szCs w:val="28"/>
        </w:rPr>
        <w:t>Регулярная физическая активность играет важную роль в профилактике и лечении сердечно-сосудистых заболеваний, диабета 2-го типа и онкологических заболеваний, которые служат причиной почти трех четвертей случаев смерти в мире. Физическая активность может также способствовать уменьшению симптомов депрессии и тревоги, а также улучшению мыслительной деятельности, способности к обучению и общего благополучия.</w:t>
      </w:r>
    </w:p>
    <w:p w14:paraId="37E5417F" w14:textId="21A037E2" w:rsidR="00E658B1" w:rsidRDefault="00E658B1" w:rsidP="00740F01">
      <w:pPr>
        <w:ind w:firstLine="709"/>
        <w:jc w:val="both"/>
        <w:rPr>
          <w:b/>
          <w:sz w:val="28"/>
          <w:szCs w:val="28"/>
        </w:rPr>
      </w:pPr>
      <w:r w:rsidRPr="00E658B1">
        <w:rPr>
          <w:b/>
          <w:sz w:val="28"/>
          <w:szCs w:val="28"/>
        </w:rPr>
        <w:t>Состояние среды жизнедеятельности</w:t>
      </w:r>
    </w:p>
    <w:p w14:paraId="1A8C8B15" w14:textId="329EF0C4" w:rsidR="00E658B1" w:rsidRDefault="00E658B1" w:rsidP="00740F01">
      <w:pPr>
        <w:ind w:firstLine="709"/>
        <w:jc w:val="both"/>
        <w:rPr>
          <w:sz w:val="28"/>
          <w:szCs w:val="28"/>
        </w:rPr>
      </w:pPr>
      <w:r w:rsidRPr="00E658B1">
        <w:rPr>
          <w:sz w:val="28"/>
          <w:szCs w:val="28"/>
        </w:rPr>
        <w:t xml:space="preserve">В </w:t>
      </w:r>
      <w:proofErr w:type="spellStart"/>
      <w:r w:rsidRPr="00E658B1">
        <w:rPr>
          <w:sz w:val="28"/>
          <w:szCs w:val="28"/>
        </w:rPr>
        <w:t>Докшицком</w:t>
      </w:r>
      <w:proofErr w:type="spellEnd"/>
      <w:r w:rsidRPr="00E658B1">
        <w:rPr>
          <w:sz w:val="28"/>
          <w:szCs w:val="28"/>
        </w:rPr>
        <w:t xml:space="preserve"> районе в 2022 году </w:t>
      </w:r>
      <w:r w:rsidRPr="00552602">
        <w:rPr>
          <w:sz w:val="28"/>
          <w:szCs w:val="28"/>
          <w:u w:val="single"/>
        </w:rPr>
        <w:t>количество работающих под воздействием неблагоприятных факторов производственной среды</w:t>
      </w:r>
      <w:r w:rsidRPr="00E658B1">
        <w:rPr>
          <w:sz w:val="28"/>
          <w:szCs w:val="28"/>
        </w:rPr>
        <w:t xml:space="preserve"> по сравнению с 2021 годом снизилось, но вместе с этим риски возникновения профессиональных заболеваний остаются.</w:t>
      </w:r>
    </w:p>
    <w:p w14:paraId="1C839347" w14:textId="77777777" w:rsidR="00667195" w:rsidRDefault="00667195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неблагоприятных факторов производственной среды работает:</w:t>
      </w:r>
    </w:p>
    <w:p w14:paraId="168764D9" w14:textId="346465B0" w:rsidR="00667195" w:rsidRDefault="00667195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шуму 63 человека (</w:t>
      </w:r>
      <w:r w:rsidR="00612CA4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- 66 человек);</w:t>
      </w:r>
    </w:p>
    <w:p w14:paraId="1646749D" w14:textId="01FF0403" w:rsidR="00667195" w:rsidRDefault="00667195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вибрации 37 человек (в 2021 году – 42 человека);</w:t>
      </w:r>
    </w:p>
    <w:p w14:paraId="2F498AD5" w14:textId="1E94CD4F" w:rsidR="00667195" w:rsidRDefault="00667195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химическому воздействию 18 человек (в 2021 году – 17 человек);</w:t>
      </w:r>
    </w:p>
    <w:p w14:paraId="4D9515E8" w14:textId="66097689" w:rsidR="00667195" w:rsidRDefault="00667195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пыли 17 человек (в 2021 году – 18 человек). </w:t>
      </w:r>
    </w:p>
    <w:p w14:paraId="576B3FB0" w14:textId="34AC4216" w:rsidR="00E658B1" w:rsidRDefault="005A28BE" w:rsidP="00740F01">
      <w:pPr>
        <w:ind w:firstLine="709"/>
        <w:jc w:val="both"/>
        <w:rPr>
          <w:sz w:val="28"/>
          <w:szCs w:val="28"/>
        </w:rPr>
      </w:pPr>
      <w:r w:rsidRPr="00552602">
        <w:rPr>
          <w:sz w:val="28"/>
          <w:szCs w:val="28"/>
          <w:u w:val="single"/>
        </w:rPr>
        <w:t>Основными источниками загрязнения атмосферного воздуха</w:t>
      </w:r>
      <w:r w:rsidRPr="006517D9">
        <w:rPr>
          <w:sz w:val="28"/>
          <w:szCs w:val="28"/>
        </w:rPr>
        <w:t xml:space="preserve"> в </w:t>
      </w:r>
      <w:proofErr w:type="spellStart"/>
      <w:r w:rsidRPr="006517D9">
        <w:rPr>
          <w:sz w:val="28"/>
          <w:szCs w:val="28"/>
        </w:rPr>
        <w:t>Докшицком</w:t>
      </w:r>
      <w:proofErr w:type="spellEnd"/>
      <w:r w:rsidRPr="006517D9">
        <w:rPr>
          <w:sz w:val="28"/>
          <w:szCs w:val="28"/>
        </w:rPr>
        <w:t xml:space="preserve"> районе являются промышленные предприятия (теплоэнергетики, газовой, легкой промышленности) и автомобильный транспор</w:t>
      </w:r>
      <w:r>
        <w:rPr>
          <w:sz w:val="28"/>
          <w:szCs w:val="28"/>
        </w:rPr>
        <w:t>т. В районе по состоянию на 2022</w:t>
      </w:r>
      <w:r w:rsidRPr="006517D9">
        <w:rPr>
          <w:sz w:val="28"/>
          <w:szCs w:val="28"/>
        </w:rPr>
        <w:t xml:space="preserve"> год имеется 379 источников загрязнения атмосферного воздуха.</w:t>
      </w:r>
      <w:r>
        <w:rPr>
          <w:sz w:val="28"/>
          <w:szCs w:val="28"/>
        </w:rPr>
        <w:t xml:space="preserve"> </w:t>
      </w:r>
      <w:r w:rsidR="000D3280" w:rsidRPr="000D3280">
        <w:rPr>
          <w:sz w:val="28"/>
          <w:szCs w:val="28"/>
        </w:rPr>
        <w:t>Кратковременное и длительное воздействие загрязнения атмосферного</w:t>
      </w:r>
      <w:r>
        <w:rPr>
          <w:sz w:val="28"/>
          <w:szCs w:val="28"/>
        </w:rPr>
        <w:t xml:space="preserve"> воздуха негативно сказывается </w:t>
      </w:r>
      <w:r w:rsidR="000D3280" w:rsidRPr="000D3280">
        <w:rPr>
          <w:sz w:val="28"/>
          <w:szCs w:val="28"/>
        </w:rPr>
        <w:t xml:space="preserve">на здоровье детей и взрослых. У детей это воздействие приводит к замедлению роста и функционирования легких, респираторным инфекциям и осложненной астме. У взрослых наиболее распространенными причинами преждевременной смертности, обусловленной загрязнением внешней среды, являются ишемическая болезнь сердца и инсульт. Также появляются свидетельства других последствий загрязнения воздуха, таких как диабет, неврологические проблемы развития у детей и </w:t>
      </w:r>
      <w:proofErr w:type="spell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>-</w:t>
      </w:r>
      <w:r w:rsidR="000D3280" w:rsidRPr="000D3280">
        <w:rPr>
          <w:sz w:val="28"/>
          <w:szCs w:val="28"/>
        </w:rPr>
        <w:t>дегенеративные заболеваний у взрослых.</w:t>
      </w:r>
    </w:p>
    <w:p w14:paraId="0F651EBA" w14:textId="01263DA5" w:rsidR="004B6F4B" w:rsidRDefault="00E04C53" w:rsidP="004B6F4B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552602">
        <w:rPr>
          <w:sz w:val="28"/>
          <w:szCs w:val="28"/>
          <w:u w:val="single"/>
        </w:rPr>
        <w:t>Децентрализованное водоснабжение.</w:t>
      </w:r>
      <w:r>
        <w:rPr>
          <w:sz w:val="28"/>
          <w:szCs w:val="28"/>
        </w:rPr>
        <w:t xml:space="preserve"> </w:t>
      </w:r>
      <w:r w:rsidR="00552602">
        <w:rPr>
          <w:sz w:val="28"/>
          <w:szCs w:val="28"/>
        </w:rPr>
        <w:t>В общественных шахтных</w:t>
      </w:r>
      <w:r w:rsidR="004B6F4B">
        <w:rPr>
          <w:sz w:val="28"/>
          <w:szCs w:val="28"/>
        </w:rPr>
        <w:t xml:space="preserve"> колодцах в районе в 2022 году уменьшился процент нестандартных проб и составил по микробиологическим показателям 0,8% (2021 год 1,7%), удельный вес нестандартных проб по санитарно-химическим показателям уменьшился в 2022 году 2,5%, по сравнению с 2021 годом (2,8%).</w:t>
      </w:r>
      <w:r w:rsidR="00552602">
        <w:rPr>
          <w:sz w:val="28"/>
          <w:szCs w:val="28"/>
        </w:rPr>
        <w:t xml:space="preserve"> </w:t>
      </w:r>
    </w:p>
    <w:p w14:paraId="219B16D5" w14:textId="054AB845" w:rsidR="004B6F4B" w:rsidRDefault="004B6F4B" w:rsidP="00862D53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Случаи ухудшения качества воды в шахтных колодцах </w:t>
      </w:r>
      <w:r>
        <w:rPr>
          <w:sz w:val="28"/>
          <w:szCs w:val="28"/>
        </w:rPr>
        <w:t xml:space="preserve">по превышению содержания нитратов </w:t>
      </w:r>
      <w:r>
        <w:rPr>
          <w:color w:val="000000"/>
          <w:sz w:val="28"/>
          <w:szCs w:val="28"/>
        </w:rPr>
        <w:t xml:space="preserve">выявлялись в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Марговица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Бегомльский</w:t>
      </w:r>
      <w:proofErr w:type="spellEnd"/>
      <w:r>
        <w:rPr>
          <w:color w:val="000000"/>
          <w:sz w:val="28"/>
          <w:szCs w:val="28"/>
        </w:rPr>
        <w:t xml:space="preserve"> с/с, н. п. </w:t>
      </w:r>
      <w:proofErr w:type="spellStart"/>
      <w:r>
        <w:rPr>
          <w:color w:val="000000"/>
          <w:sz w:val="28"/>
          <w:szCs w:val="28"/>
        </w:rPr>
        <w:t>Заголовье</w:t>
      </w:r>
      <w:proofErr w:type="spellEnd"/>
      <w:r>
        <w:rPr>
          <w:color w:val="000000"/>
          <w:sz w:val="28"/>
          <w:szCs w:val="28"/>
        </w:rPr>
        <w:t xml:space="preserve"> Березинский с\с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Стенка </w:t>
      </w:r>
      <w:proofErr w:type="spellStart"/>
      <w:r>
        <w:rPr>
          <w:color w:val="000000"/>
          <w:sz w:val="28"/>
          <w:szCs w:val="28"/>
        </w:rPr>
        <w:t>Тумиловичский</w:t>
      </w:r>
      <w:proofErr w:type="spellEnd"/>
      <w:r>
        <w:rPr>
          <w:color w:val="000000"/>
          <w:sz w:val="28"/>
          <w:szCs w:val="28"/>
        </w:rPr>
        <w:t xml:space="preserve"> с\с </w:t>
      </w:r>
      <w:proofErr w:type="spellStart"/>
      <w:r>
        <w:rPr>
          <w:color w:val="000000"/>
          <w:sz w:val="28"/>
          <w:szCs w:val="28"/>
        </w:rPr>
        <w:t>Докшицкий</w:t>
      </w:r>
      <w:proofErr w:type="spellEnd"/>
      <w:r>
        <w:rPr>
          <w:color w:val="000000"/>
          <w:sz w:val="28"/>
          <w:szCs w:val="28"/>
        </w:rPr>
        <w:t xml:space="preserve"> РУП ЖКХ «Докшицы-коммунальник».</w:t>
      </w:r>
      <w:r w:rsidR="00862D5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Загрязненность нитратами в 2022 году регистрировалось в 8,1% обследованных в плановом порядке колодцев, в сравнении с 2021 годом</w:t>
      </w:r>
      <w:r w:rsidR="00552602">
        <w:rPr>
          <w:sz w:val="28"/>
          <w:szCs w:val="28"/>
        </w:rPr>
        <w:t xml:space="preserve"> (5,1%) </w:t>
      </w:r>
      <w:r>
        <w:rPr>
          <w:sz w:val="28"/>
          <w:szCs w:val="28"/>
        </w:rPr>
        <w:t xml:space="preserve">процент увеличился в 1,58 раза. </w:t>
      </w:r>
    </w:p>
    <w:p w14:paraId="63A88B0C" w14:textId="692A7CC1" w:rsidR="00237CC0" w:rsidRPr="00237CC0" w:rsidRDefault="00237CC0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46BE6">
        <w:rPr>
          <w:sz w:val="28"/>
          <w:szCs w:val="28"/>
        </w:rPr>
        <w:t>2022</w:t>
      </w:r>
      <w:r w:rsidR="00740F01">
        <w:rPr>
          <w:sz w:val="28"/>
          <w:szCs w:val="28"/>
        </w:rPr>
        <w:t xml:space="preserve"> год по отношению к 20</w:t>
      </w:r>
      <w:r w:rsidR="00A46BE6">
        <w:rPr>
          <w:sz w:val="28"/>
          <w:szCs w:val="28"/>
        </w:rPr>
        <w:t>21</w:t>
      </w:r>
      <w:r w:rsidR="00740F01">
        <w:rPr>
          <w:sz w:val="28"/>
          <w:szCs w:val="28"/>
        </w:rPr>
        <w:t xml:space="preserve"> году прослеживается тенденция на </w:t>
      </w:r>
      <w:r>
        <w:rPr>
          <w:sz w:val="28"/>
          <w:szCs w:val="28"/>
        </w:rPr>
        <w:t>увеличение</w:t>
      </w:r>
      <w:r w:rsidR="00740F01">
        <w:rPr>
          <w:sz w:val="28"/>
          <w:szCs w:val="28"/>
        </w:rPr>
        <w:t xml:space="preserve"> удельного веса детей </w:t>
      </w:r>
      <w:r>
        <w:rPr>
          <w:sz w:val="28"/>
          <w:szCs w:val="28"/>
          <w:lang w:val="en-US"/>
        </w:rPr>
        <w:t>IV</w:t>
      </w:r>
      <w:r w:rsidRPr="00237CC0">
        <w:rPr>
          <w:sz w:val="28"/>
          <w:szCs w:val="28"/>
        </w:rPr>
        <w:t xml:space="preserve"> </w:t>
      </w:r>
      <w:r w:rsidR="00A46BE6">
        <w:rPr>
          <w:sz w:val="28"/>
          <w:szCs w:val="28"/>
        </w:rPr>
        <w:t>группы здоровья на 1,05</w:t>
      </w:r>
      <w:r>
        <w:rPr>
          <w:sz w:val="28"/>
          <w:szCs w:val="28"/>
        </w:rPr>
        <w:t xml:space="preserve">%. Уровень первичной инвалидности </w:t>
      </w:r>
      <w:r w:rsidR="005F5DBE">
        <w:rPr>
          <w:bCs/>
          <w:color w:val="000000"/>
          <w:sz w:val="28"/>
          <w:szCs w:val="28"/>
        </w:rPr>
        <w:t>детского на</w:t>
      </w:r>
      <w:r w:rsidR="00A46BE6">
        <w:rPr>
          <w:bCs/>
          <w:color w:val="000000"/>
          <w:sz w:val="28"/>
          <w:szCs w:val="28"/>
        </w:rPr>
        <w:t xml:space="preserve">селения </w:t>
      </w:r>
      <w:proofErr w:type="spellStart"/>
      <w:r w:rsidR="00A46BE6">
        <w:rPr>
          <w:bCs/>
          <w:color w:val="000000"/>
          <w:sz w:val="28"/>
          <w:szCs w:val="28"/>
        </w:rPr>
        <w:t>Докшицкого</w:t>
      </w:r>
      <w:proofErr w:type="spellEnd"/>
      <w:r w:rsidR="00A46BE6">
        <w:rPr>
          <w:bCs/>
          <w:color w:val="000000"/>
          <w:sz w:val="28"/>
          <w:szCs w:val="28"/>
        </w:rPr>
        <w:t xml:space="preserve"> района в 2022</w:t>
      </w:r>
      <w:r w:rsidR="005F5DBE">
        <w:rPr>
          <w:bCs/>
          <w:color w:val="000000"/>
          <w:sz w:val="28"/>
          <w:szCs w:val="28"/>
        </w:rPr>
        <w:t xml:space="preserve"> составил </w:t>
      </w:r>
      <w:r w:rsidR="00FC4742">
        <w:rPr>
          <w:bCs/>
          <w:color w:val="000000"/>
          <w:sz w:val="28"/>
          <w:szCs w:val="28"/>
        </w:rPr>
        <w:t>21,2</w:t>
      </w:r>
      <w:r w:rsidR="005F5DBE">
        <w:rPr>
          <w:bCs/>
          <w:color w:val="000000"/>
          <w:sz w:val="28"/>
          <w:szCs w:val="28"/>
        </w:rPr>
        <w:t xml:space="preserve"> на 10 000 населения. Пре</w:t>
      </w:r>
      <w:r w:rsidR="00FC4742">
        <w:rPr>
          <w:bCs/>
          <w:color w:val="000000"/>
          <w:sz w:val="28"/>
          <w:szCs w:val="28"/>
        </w:rPr>
        <w:t>вышение областного показателя на 17,46%</w:t>
      </w:r>
      <w:r w:rsidR="005F5DBE">
        <w:rPr>
          <w:bCs/>
          <w:color w:val="000000"/>
          <w:sz w:val="28"/>
          <w:szCs w:val="28"/>
        </w:rPr>
        <w:t>. (</w:t>
      </w:r>
      <w:r w:rsidR="005F5DBE">
        <w:rPr>
          <w:bCs/>
          <w:color w:val="000000"/>
          <w:sz w:val="28"/>
          <w:szCs w:val="28"/>
          <w:lang w:val="be-BY"/>
        </w:rPr>
        <w:t xml:space="preserve">областной показатель </w:t>
      </w:r>
      <w:r w:rsidR="005F5DBE">
        <w:rPr>
          <w:bCs/>
          <w:color w:val="000000"/>
          <w:sz w:val="28"/>
          <w:szCs w:val="28"/>
        </w:rPr>
        <w:t xml:space="preserve">первичной инвалидности детского населения </w:t>
      </w:r>
      <w:r w:rsidR="005F5DBE" w:rsidRPr="00A00813">
        <w:rPr>
          <w:color w:val="000000"/>
          <w:sz w:val="28"/>
          <w:szCs w:val="28"/>
        </w:rPr>
        <w:t>–</w:t>
      </w:r>
      <w:r w:rsidR="00FC4742">
        <w:rPr>
          <w:bCs/>
          <w:color w:val="000000"/>
          <w:sz w:val="28"/>
          <w:szCs w:val="28"/>
        </w:rPr>
        <w:t xml:space="preserve"> 17,5</w:t>
      </w:r>
      <w:r w:rsidR="005F5DBE">
        <w:rPr>
          <w:bCs/>
          <w:color w:val="000000"/>
          <w:sz w:val="28"/>
          <w:szCs w:val="28"/>
        </w:rPr>
        <w:t xml:space="preserve"> на 10 000 населения). </w:t>
      </w:r>
    </w:p>
    <w:p w14:paraId="562D82E7" w14:textId="04F68DE6" w:rsidR="00740F01" w:rsidRDefault="00740F01" w:rsidP="00740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первичной инвалидности </w:t>
      </w:r>
      <w:r w:rsidRPr="00002E1D">
        <w:rPr>
          <w:iCs/>
          <w:sz w:val="28"/>
          <w:szCs w:val="28"/>
        </w:rPr>
        <w:t>населения трудоспособного возраста</w:t>
      </w:r>
      <w:r w:rsidR="00A46BE6">
        <w:rPr>
          <w:sz w:val="28"/>
          <w:szCs w:val="28"/>
        </w:rPr>
        <w:t xml:space="preserve"> в 2022</w:t>
      </w:r>
      <w:r>
        <w:rPr>
          <w:sz w:val="28"/>
          <w:szCs w:val="28"/>
        </w:rPr>
        <w:t xml:space="preserve"> году составил </w:t>
      </w:r>
      <w:r w:rsidR="00A46BE6">
        <w:rPr>
          <w:sz w:val="28"/>
          <w:szCs w:val="28"/>
        </w:rPr>
        <w:t>46,2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000</w:t>
      </w:r>
      <w:r>
        <w:rPr>
          <w:sz w:val="28"/>
          <w:szCs w:val="28"/>
        </w:rPr>
        <w:t>, многолетняя динамика характеризуется тенденцией к умеренному снижению с</w:t>
      </w:r>
      <w:r w:rsidR="005F5DBE">
        <w:rPr>
          <w:sz w:val="28"/>
          <w:szCs w:val="28"/>
        </w:rPr>
        <w:t>о средним</w:t>
      </w:r>
      <w:r>
        <w:rPr>
          <w:sz w:val="28"/>
          <w:szCs w:val="28"/>
        </w:rPr>
        <w:t xml:space="preserve"> темпом прироста (-</w:t>
      </w:r>
      <w:r w:rsidR="00A46BE6">
        <w:rPr>
          <w:sz w:val="28"/>
          <w:szCs w:val="28"/>
        </w:rPr>
        <w:t>3</w:t>
      </w:r>
      <w:r w:rsidR="005F5DBE">
        <w:rPr>
          <w:sz w:val="28"/>
          <w:szCs w:val="28"/>
        </w:rPr>
        <w:t>,3</w:t>
      </w:r>
      <w:r w:rsidRPr="005F5DBE">
        <w:rPr>
          <w:sz w:val="28"/>
          <w:szCs w:val="28"/>
        </w:rPr>
        <w:t xml:space="preserve">%). </w:t>
      </w:r>
      <w:r w:rsidRPr="00575C85">
        <w:rPr>
          <w:sz w:val="28"/>
          <w:szCs w:val="28"/>
        </w:rPr>
        <w:t>Показатель заболеваемости с временной утрат</w:t>
      </w:r>
      <w:r w:rsidR="00A46BE6">
        <w:rPr>
          <w:sz w:val="28"/>
          <w:szCs w:val="28"/>
        </w:rPr>
        <w:t>ой трудоспособности в 2022</w:t>
      </w:r>
      <w:r w:rsidR="00D61A9D">
        <w:rPr>
          <w:sz w:val="28"/>
          <w:szCs w:val="28"/>
        </w:rPr>
        <w:t xml:space="preserve"> году</w:t>
      </w:r>
      <w:r w:rsidR="00C76193">
        <w:rPr>
          <w:sz w:val="28"/>
          <w:szCs w:val="28"/>
        </w:rPr>
        <w:t xml:space="preserve"> по отношен</w:t>
      </w:r>
      <w:r w:rsidR="00A46BE6">
        <w:rPr>
          <w:sz w:val="28"/>
          <w:szCs w:val="28"/>
        </w:rPr>
        <w:t>ию к 2021</w:t>
      </w:r>
      <w:r w:rsidR="00D61A9D">
        <w:rPr>
          <w:sz w:val="28"/>
          <w:szCs w:val="28"/>
        </w:rPr>
        <w:t xml:space="preserve"> году у</w:t>
      </w:r>
      <w:r w:rsidR="00A46BE6">
        <w:rPr>
          <w:sz w:val="28"/>
          <w:szCs w:val="28"/>
        </w:rPr>
        <w:t>меньшился на 8,9</w:t>
      </w:r>
      <w:r w:rsidR="00D61A9D">
        <w:rPr>
          <w:sz w:val="28"/>
          <w:szCs w:val="28"/>
        </w:rPr>
        <w:t>%.</w:t>
      </w:r>
    </w:p>
    <w:p w14:paraId="4A08BD48" w14:textId="77777777" w:rsidR="007A2CFB" w:rsidRPr="000759D3" w:rsidRDefault="007A2CFB" w:rsidP="000759D3">
      <w:pPr>
        <w:pStyle w:val="31"/>
        <w:jc w:val="center"/>
        <w:rPr>
          <w:b/>
          <w:iCs/>
          <w:sz w:val="30"/>
          <w:szCs w:val="30"/>
        </w:rPr>
      </w:pPr>
    </w:p>
    <w:p w14:paraId="296F669D" w14:textId="77777777" w:rsidR="00EA2A1B" w:rsidRPr="007D01AB" w:rsidRDefault="00EA2A1B" w:rsidP="007D01AB">
      <w:pPr>
        <w:ind w:right="-315" w:firstLine="709"/>
        <w:jc w:val="center"/>
        <w:rPr>
          <w:b/>
          <w:bCs/>
          <w:sz w:val="28"/>
          <w:szCs w:val="28"/>
        </w:rPr>
      </w:pPr>
      <w:r w:rsidRPr="007D01AB">
        <w:rPr>
          <w:b/>
          <w:bCs/>
          <w:sz w:val="28"/>
          <w:szCs w:val="28"/>
          <w:lang w:val="en-US"/>
        </w:rPr>
        <w:t>III</w:t>
      </w:r>
      <w:r w:rsidRPr="007D01AB">
        <w:rPr>
          <w:b/>
          <w:bCs/>
          <w:sz w:val="28"/>
          <w:szCs w:val="28"/>
        </w:rPr>
        <w:t>. ГИГИЕНИЧЕСКИЕ АСПЕКТЫ ОБЕСПЕЧЕНИЯ УСТОЙЧИВОСТИ РАЗВИТИЯ ТЕРРИТОРИИ</w:t>
      </w:r>
    </w:p>
    <w:p w14:paraId="39993087" w14:textId="77777777" w:rsidR="00EA2A1B" w:rsidRPr="00702B0C" w:rsidRDefault="00EA2A1B" w:rsidP="007D01AB">
      <w:pPr>
        <w:ind w:firstLine="709"/>
        <w:jc w:val="center"/>
        <w:rPr>
          <w:b/>
          <w:bCs/>
          <w:iCs/>
          <w:sz w:val="28"/>
          <w:szCs w:val="28"/>
        </w:rPr>
      </w:pPr>
      <w:r w:rsidRPr="00702B0C">
        <w:rPr>
          <w:b/>
          <w:bCs/>
          <w:iCs/>
          <w:sz w:val="28"/>
          <w:szCs w:val="28"/>
        </w:rPr>
        <w:t>3.1. Гигиена воспитания и обучения детей и подростков</w:t>
      </w:r>
    </w:p>
    <w:p w14:paraId="7B9C4E05" w14:textId="77777777" w:rsidR="0019631E" w:rsidRPr="00316B96" w:rsidRDefault="0019631E" w:rsidP="0019631E">
      <w:pPr>
        <w:ind w:firstLine="709"/>
        <w:jc w:val="both"/>
        <w:rPr>
          <w:sz w:val="28"/>
          <w:szCs w:val="28"/>
        </w:rPr>
      </w:pPr>
      <w:r w:rsidRPr="00316B96">
        <w:rPr>
          <w:sz w:val="28"/>
          <w:szCs w:val="28"/>
        </w:rPr>
        <w:t xml:space="preserve">В </w:t>
      </w:r>
      <w:proofErr w:type="spellStart"/>
      <w:r w:rsidRPr="00316B96">
        <w:rPr>
          <w:sz w:val="28"/>
          <w:szCs w:val="28"/>
        </w:rPr>
        <w:t>Докшицком</w:t>
      </w:r>
      <w:proofErr w:type="spellEnd"/>
      <w:r w:rsidRPr="00316B96">
        <w:rPr>
          <w:sz w:val="28"/>
          <w:szCs w:val="28"/>
        </w:rPr>
        <w:t xml:space="preserve"> районе</w:t>
      </w:r>
      <w:r w:rsidRPr="00316B96">
        <w:rPr>
          <w:sz w:val="28"/>
          <w:szCs w:val="28"/>
          <w:lang w:val="be-BY"/>
        </w:rPr>
        <w:t xml:space="preserve"> в</w:t>
      </w:r>
      <w:r w:rsidRPr="00316B96">
        <w:rPr>
          <w:sz w:val="28"/>
          <w:szCs w:val="28"/>
        </w:rPr>
        <w:t xml:space="preserve"> 2022 год</w:t>
      </w:r>
      <w:r w:rsidRPr="00316B96">
        <w:rPr>
          <w:sz w:val="28"/>
          <w:szCs w:val="28"/>
          <w:lang w:val="be-BY"/>
        </w:rPr>
        <w:t>у</w:t>
      </w:r>
      <w:r w:rsidRPr="00316B96">
        <w:rPr>
          <w:sz w:val="28"/>
          <w:szCs w:val="28"/>
        </w:rPr>
        <w:t xml:space="preserve"> функционирует 11 учреждений общего среднего образования (2 городских и 9 сельских)</w:t>
      </w:r>
      <w:r>
        <w:rPr>
          <w:sz w:val="28"/>
          <w:szCs w:val="28"/>
        </w:rPr>
        <w:t xml:space="preserve"> </w:t>
      </w:r>
      <w:r w:rsidRPr="0020526D">
        <w:rPr>
          <w:sz w:val="28"/>
          <w:szCs w:val="28"/>
        </w:rPr>
        <w:t xml:space="preserve">с числом обучающихся </w:t>
      </w:r>
      <w:r>
        <w:rPr>
          <w:sz w:val="28"/>
          <w:szCs w:val="28"/>
        </w:rPr>
        <w:t xml:space="preserve">2222 </w:t>
      </w:r>
      <w:r w:rsidRPr="00316B96">
        <w:rPr>
          <w:sz w:val="28"/>
          <w:szCs w:val="28"/>
        </w:rPr>
        <w:t>и 13 дошкольных учреждений (4 городских, 9сельских) с числом детей 784.</w:t>
      </w:r>
    </w:p>
    <w:p w14:paraId="366A2322" w14:textId="77777777" w:rsidR="0019631E" w:rsidRPr="00316B96" w:rsidRDefault="0019631E" w:rsidP="0019631E">
      <w:pPr>
        <w:ind w:firstLine="709"/>
        <w:jc w:val="both"/>
        <w:rPr>
          <w:b/>
          <w:sz w:val="28"/>
          <w:szCs w:val="28"/>
        </w:rPr>
      </w:pPr>
      <w:r w:rsidRPr="00316B96">
        <w:rPr>
          <w:sz w:val="28"/>
          <w:szCs w:val="28"/>
        </w:rPr>
        <w:lastRenderedPageBreak/>
        <w:t xml:space="preserve">В учреждениях образования района проводится работа по созданию здоровье сберегающей среды при организации учебно-воспитательного процесса. </w:t>
      </w:r>
      <w:r w:rsidRPr="00316B96">
        <w:rPr>
          <w:bCs/>
          <w:sz w:val="28"/>
          <w:szCs w:val="28"/>
        </w:rPr>
        <w:t xml:space="preserve">Мероприятия по улучшению здоровья детей и подростков выполнялись в соответствии с Планом мероприятий </w:t>
      </w:r>
      <w:r w:rsidRPr="00316B96">
        <w:rPr>
          <w:sz w:val="28"/>
          <w:szCs w:val="28"/>
        </w:rPr>
        <w:t>по укреплению материально-технической базы детских дошкольных и общеобразовательных учреждений на 2021-2025 г.</w:t>
      </w:r>
    </w:p>
    <w:p w14:paraId="20D29902" w14:textId="77777777" w:rsidR="0019631E" w:rsidRPr="00316B96" w:rsidRDefault="0019631E" w:rsidP="0019631E">
      <w:pPr>
        <w:ind w:firstLine="709"/>
        <w:jc w:val="both"/>
        <w:rPr>
          <w:sz w:val="28"/>
          <w:szCs w:val="28"/>
        </w:rPr>
      </w:pPr>
      <w:r w:rsidRPr="00316B96">
        <w:rPr>
          <w:sz w:val="28"/>
          <w:szCs w:val="28"/>
        </w:rPr>
        <w:t>В районе нет учреждений образования, где учебно-воспитательный процесс осуществляется во вторую смену.</w:t>
      </w:r>
    </w:p>
    <w:p w14:paraId="4A44AA68" w14:textId="77777777" w:rsidR="0019631E" w:rsidRPr="00D400A5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Учитывая значимость освещенности рабочих мест школьников в формировании патологии органов зрения ежегодно проводятся замеры как в учреждениях среднего образования, так и в дошкольных учреждениях. В 2022 году проведены замеры в 8 дошкольных учреждениях, на 307 рабочих местах; в 11 учреждениях среднего образования на 544 рабочих местах, несоответствия не установлено.</w:t>
      </w:r>
    </w:p>
    <w:p w14:paraId="474A38F7" w14:textId="77777777" w:rsidR="0019631E" w:rsidRPr="00D400A5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 xml:space="preserve">Обеспеченность учащихся учреждений образования </w:t>
      </w:r>
      <w:proofErr w:type="spellStart"/>
      <w:r w:rsidRPr="00D400A5">
        <w:rPr>
          <w:sz w:val="28"/>
          <w:szCs w:val="28"/>
        </w:rPr>
        <w:t>Докшицкого</w:t>
      </w:r>
      <w:proofErr w:type="spellEnd"/>
      <w:r w:rsidRPr="00D400A5">
        <w:rPr>
          <w:sz w:val="28"/>
          <w:szCs w:val="28"/>
        </w:rPr>
        <w:t xml:space="preserve"> района учебной мебелью в соответствии с ростом составляет 98,5%. Актуальной остается проблема обеспечения детских учреждений регулируемой мебелью, партами с наклонной поверхностью. Ежегодно к началу учебного года по вторичной занятости проводится замена ученической мебели.</w:t>
      </w:r>
    </w:p>
    <w:p w14:paraId="057825C3" w14:textId="77777777" w:rsidR="0019631E" w:rsidRPr="00D400A5" w:rsidRDefault="0019631E" w:rsidP="0019631E">
      <w:pPr>
        <w:ind w:firstLine="709"/>
        <w:jc w:val="both"/>
        <w:rPr>
          <w:bCs/>
          <w:sz w:val="28"/>
          <w:szCs w:val="28"/>
        </w:rPr>
      </w:pPr>
      <w:r w:rsidRPr="00D400A5">
        <w:rPr>
          <w:sz w:val="28"/>
          <w:szCs w:val="28"/>
        </w:rPr>
        <w:t xml:space="preserve">В 2022 году к началу нового учебного года во всех учреждениях образования проведен косметический ремонт, профилактический ремонт водопроводно-канализационной системы с заменой неисправного санитарного оборудования. </w:t>
      </w:r>
    </w:p>
    <w:p w14:paraId="6D4D6EFF" w14:textId="77777777" w:rsidR="0019631E" w:rsidRPr="00D400A5" w:rsidRDefault="0019631E" w:rsidP="0019631E">
      <w:pPr>
        <w:spacing w:line="320" w:lineRule="exact"/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Учреждения образования обеспечены столовой и кухонной посудой. «С» витаминизация готовых блюд проводится во всех учреждениях круглогодично. Питьевой режим в учреждениях образования обеспечен за</w:t>
      </w:r>
      <w:r>
        <w:rPr>
          <w:sz w:val="28"/>
          <w:szCs w:val="28"/>
        </w:rPr>
        <w:t xml:space="preserve"> </w:t>
      </w:r>
      <w:r w:rsidRPr="00D400A5">
        <w:rPr>
          <w:sz w:val="28"/>
          <w:szCs w:val="28"/>
        </w:rPr>
        <w:t>счет использования кипяченой или фасованной питьевой воды с использованием одноразовой посуды.</w:t>
      </w:r>
    </w:p>
    <w:p w14:paraId="4EA81F93" w14:textId="77777777" w:rsidR="0019631E" w:rsidRPr="00D400A5" w:rsidRDefault="0019631E" w:rsidP="0019631E">
      <w:pPr>
        <w:spacing w:line="320" w:lineRule="exact"/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Охват горячим питанием школьников в районе составляет 100% (в том числе в группах продленного дня).</w:t>
      </w:r>
    </w:p>
    <w:p w14:paraId="22D03CD2" w14:textId="77777777" w:rsidR="0019631E" w:rsidRDefault="0019631E" w:rsidP="0019631E">
      <w:pPr>
        <w:spacing w:line="320" w:lineRule="exact"/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 xml:space="preserve">Все пищеблоки учреждений образования оснащены достаточным количеством технологического и холодильного оборудования.  </w:t>
      </w:r>
    </w:p>
    <w:p w14:paraId="4D99616A" w14:textId="77777777" w:rsidR="008F1F63" w:rsidRPr="00D400A5" w:rsidRDefault="008F1F63" w:rsidP="0019631E">
      <w:pPr>
        <w:spacing w:line="320" w:lineRule="exact"/>
        <w:ind w:firstLine="709"/>
        <w:jc w:val="both"/>
        <w:rPr>
          <w:sz w:val="28"/>
          <w:szCs w:val="28"/>
        </w:rPr>
      </w:pPr>
    </w:p>
    <w:p w14:paraId="29BA05C7" w14:textId="77777777" w:rsidR="0019631E" w:rsidRPr="00D400A5" w:rsidRDefault="0019631E" w:rsidP="0019631E">
      <w:pPr>
        <w:ind w:firstLine="709"/>
        <w:jc w:val="both"/>
        <w:rPr>
          <w:bCs/>
          <w:sz w:val="28"/>
          <w:szCs w:val="28"/>
          <w:u w:val="single"/>
        </w:rPr>
      </w:pPr>
      <w:r w:rsidRPr="00D400A5">
        <w:rPr>
          <w:bCs/>
          <w:sz w:val="28"/>
          <w:szCs w:val="28"/>
          <w:u w:val="single"/>
        </w:rPr>
        <w:t>Обеспечение мониторинга здоровья детей и подростков в 2022 году</w:t>
      </w:r>
    </w:p>
    <w:p w14:paraId="607C73B0" w14:textId="77777777" w:rsidR="0019631E" w:rsidRPr="00D400A5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Здоровье детей и подростков – важнейший критерий социального благополучия общества. Уровень здоровья и физического развития детей и подростков требует принятия целенаправленных мер по оптимизации условий воспитания, обучения и организации питания.</w:t>
      </w:r>
    </w:p>
    <w:p w14:paraId="216F2352" w14:textId="77777777" w:rsidR="0019631E" w:rsidRPr="00D400A5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 xml:space="preserve">В </w:t>
      </w:r>
      <w:proofErr w:type="spellStart"/>
      <w:r w:rsidRPr="00D400A5">
        <w:rPr>
          <w:sz w:val="28"/>
          <w:szCs w:val="28"/>
        </w:rPr>
        <w:t>Докшицком</w:t>
      </w:r>
      <w:proofErr w:type="spellEnd"/>
      <w:r w:rsidRPr="00D400A5">
        <w:rPr>
          <w:sz w:val="28"/>
          <w:szCs w:val="28"/>
        </w:rPr>
        <w:t xml:space="preserve"> районе силами педиатрической службы проводится 1 раз в год углубленный медицинский осмотр школьников с привлечением врачей-специалистов территориальных учреждений здравоохранения. </w:t>
      </w:r>
    </w:p>
    <w:p w14:paraId="3FAAC859" w14:textId="77777777" w:rsidR="0019631E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lastRenderedPageBreak/>
        <w:t>Результаты осмотра и врачебные рекомендации представляются в школы для формирования групп по физическому воспитанию, заполнению листков здоровья, проведению рассадки учащихся по учебным партам.</w:t>
      </w:r>
    </w:p>
    <w:p w14:paraId="441A4D1B" w14:textId="6F5DD3AB" w:rsidR="0019631E" w:rsidRPr="00E844AD" w:rsidRDefault="00E844AD" w:rsidP="0019631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 7052</w:t>
      </w:r>
      <w:r w:rsidR="0019631E" w:rsidRPr="00E844AD">
        <w:rPr>
          <w:sz w:val="28"/>
          <w:szCs w:val="28"/>
        </w:rPr>
        <w:t xml:space="preserve"> заболеваний</w:t>
      </w:r>
      <w:r>
        <w:rPr>
          <w:sz w:val="28"/>
          <w:szCs w:val="28"/>
        </w:rPr>
        <w:t xml:space="preserve">. </w:t>
      </w:r>
      <w:r w:rsidR="0019631E" w:rsidRPr="00E844AD">
        <w:rPr>
          <w:sz w:val="28"/>
          <w:szCs w:val="28"/>
        </w:rPr>
        <w:t>Дети распределены по группам здоровья. Перва</w:t>
      </w:r>
      <w:r>
        <w:rPr>
          <w:sz w:val="28"/>
          <w:szCs w:val="28"/>
        </w:rPr>
        <w:t>я группа здоровья составила 34%, вторая – 46%, третья – 18%, четвертая – 2,0</w:t>
      </w:r>
      <w:r w:rsidR="0019631E" w:rsidRPr="00E844AD">
        <w:rPr>
          <w:sz w:val="28"/>
          <w:szCs w:val="28"/>
        </w:rPr>
        <w:t>%.</w:t>
      </w:r>
    </w:p>
    <w:p w14:paraId="400CD2E2" w14:textId="45D32A7E" w:rsidR="0019631E" w:rsidRPr="00E844AD" w:rsidRDefault="0019631E" w:rsidP="0019631E">
      <w:pPr>
        <w:pStyle w:val="a6"/>
        <w:ind w:firstLine="709"/>
        <w:jc w:val="both"/>
        <w:rPr>
          <w:sz w:val="28"/>
          <w:szCs w:val="28"/>
        </w:rPr>
      </w:pPr>
      <w:r w:rsidRPr="00E844AD">
        <w:rPr>
          <w:sz w:val="28"/>
          <w:szCs w:val="28"/>
        </w:rPr>
        <w:t>По сравнению с 202</w:t>
      </w:r>
      <w:r w:rsidR="00E844AD">
        <w:rPr>
          <w:sz w:val="28"/>
          <w:szCs w:val="28"/>
        </w:rPr>
        <w:t>1</w:t>
      </w:r>
      <w:r w:rsidRPr="00E844AD">
        <w:rPr>
          <w:sz w:val="28"/>
          <w:szCs w:val="28"/>
        </w:rPr>
        <w:t xml:space="preserve"> г. </w:t>
      </w:r>
      <w:r w:rsidR="00E844AD">
        <w:rPr>
          <w:sz w:val="28"/>
          <w:szCs w:val="28"/>
        </w:rPr>
        <w:t>отмечено снижение на 2,69</w:t>
      </w:r>
      <w:r w:rsidRPr="00E844AD">
        <w:rPr>
          <w:sz w:val="28"/>
          <w:szCs w:val="28"/>
        </w:rPr>
        <w:t>% детей с</w:t>
      </w:r>
      <w:r w:rsidR="00E844AD">
        <w:rPr>
          <w:sz w:val="28"/>
          <w:szCs w:val="28"/>
        </w:rPr>
        <w:t xml:space="preserve"> первой группой здоровья, увеличение на 1,8</w:t>
      </w:r>
      <w:r w:rsidRPr="00E844AD">
        <w:rPr>
          <w:sz w:val="28"/>
          <w:szCs w:val="28"/>
        </w:rPr>
        <w:t xml:space="preserve">% </w:t>
      </w:r>
      <w:r w:rsidR="00E844AD">
        <w:rPr>
          <w:sz w:val="28"/>
          <w:szCs w:val="28"/>
        </w:rPr>
        <w:t>второй группой здоровья и на 0,7%</w:t>
      </w:r>
      <w:r w:rsidRPr="00E844AD">
        <w:rPr>
          <w:sz w:val="28"/>
          <w:szCs w:val="28"/>
        </w:rPr>
        <w:t xml:space="preserve"> с 3 г</w:t>
      </w:r>
      <w:r w:rsidR="00E844AD">
        <w:rPr>
          <w:sz w:val="28"/>
          <w:szCs w:val="28"/>
        </w:rPr>
        <w:t>руппой здоровья, увеличение на 1,05</w:t>
      </w:r>
      <w:r w:rsidRPr="00E844AD">
        <w:rPr>
          <w:sz w:val="28"/>
          <w:szCs w:val="28"/>
        </w:rPr>
        <w:t xml:space="preserve">% – с 4 группой здоровья. </w:t>
      </w:r>
    </w:p>
    <w:p w14:paraId="47030C48" w14:textId="7EEB1B77" w:rsidR="0019631E" w:rsidRPr="00E844AD" w:rsidRDefault="0019631E" w:rsidP="0019631E">
      <w:pPr>
        <w:pStyle w:val="a6"/>
        <w:ind w:firstLine="709"/>
        <w:jc w:val="both"/>
        <w:rPr>
          <w:rFonts w:eastAsia="Calibri"/>
          <w:i/>
          <w:color w:val="FF0000"/>
          <w:sz w:val="28"/>
          <w:szCs w:val="28"/>
        </w:rPr>
      </w:pPr>
      <w:r w:rsidRPr="00E844AD">
        <w:rPr>
          <w:sz w:val="28"/>
          <w:szCs w:val="28"/>
        </w:rPr>
        <w:t>К 15-17 годам, по сравнению с 6 летними детьми, удельный вес детей с первой группой здоров</w:t>
      </w:r>
      <w:r w:rsidR="00B1295C">
        <w:rPr>
          <w:sz w:val="28"/>
          <w:szCs w:val="28"/>
        </w:rPr>
        <w:t>ья уменьшился на 37,2</w:t>
      </w:r>
      <w:r w:rsidRPr="00E844AD">
        <w:rPr>
          <w:sz w:val="28"/>
          <w:szCs w:val="28"/>
        </w:rPr>
        <w:t>%, со второй гру</w:t>
      </w:r>
      <w:r w:rsidR="00B1295C">
        <w:rPr>
          <w:sz w:val="28"/>
          <w:szCs w:val="28"/>
        </w:rPr>
        <w:t>ппой здоровья увеличился на 27,2</w:t>
      </w:r>
      <w:r w:rsidRPr="00E844AD">
        <w:rPr>
          <w:sz w:val="28"/>
          <w:szCs w:val="28"/>
        </w:rPr>
        <w:t>%, с третьей гру</w:t>
      </w:r>
      <w:r w:rsidR="00B1295C">
        <w:rPr>
          <w:sz w:val="28"/>
          <w:szCs w:val="28"/>
        </w:rPr>
        <w:t>ппой здоровья увеличился на 7,20</w:t>
      </w:r>
      <w:r w:rsidRPr="00E844AD">
        <w:rPr>
          <w:sz w:val="28"/>
          <w:szCs w:val="28"/>
        </w:rPr>
        <w:t>%, с четвертой гр</w:t>
      </w:r>
      <w:r w:rsidR="00B1295C">
        <w:rPr>
          <w:sz w:val="28"/>
          <w:szCs w:val="28"/>
        </w:rPr>
        <w:t>уппой здоровья увеличился на 2,67</w:t>
      </w:r>
      <w:r w:rsidRPr="00E844AD">
        <w:rPr>
          <w:sz w:val="28"/>
          <w:szCs w:val="28"/>
        </w:rPr>
        <w:t>%.</w:t>
      </w:r>
    </w:p>
    <w:p w14:paraId="5AFAFA60" w14:textId="5DF4F6A4" w:rsidR="0019631E" w:rsidRPr="00E844AD" w:rsidRDefault="0019631E" w:rsidP="0019631E">
      <w:pPr>
        <w:pStyle w:val="a6"/>
        <w:ind w:firstLine="709"/>
        <w:jc w:val="both"/>
        <w:rPr>
          <w:sz w:val="28"/>
          <w:szCs w:val="28"/>
        </w:rPr>
      </w:pPr>
      <w:r w:rsidRPr="00E844AD">
        <w:rPr>
          <w:color w:val="000000" w:themeColor="text1"/>
          <w:sz w:val="28"/>
          <w:szCs w:val="28"/>
        </w:rPr>
        <w:t xml:space="preserve">За период </w:t>
      </w:r>
      <w:r w:rsidRPr="00E844AD">
        <w:rPr>
          <w:sz w:val="28"/>
          <w:szCs w:val="28"/>
        </w:rPr>
        <w:t xml:space="preserve">обучения в школе, функциональные отклонения и заболевания возрастают к 15-17 годам: понижение остроты зрения на </w:t>
      </w:r>
      <w:r w:rsidR="0007071C">
        <w:rPr>
          <w:sz w:val="28"/>
          <w:szCs w:val="28"/>
        </w:rPr>
        <w:t>40,0</w:t>
      </w:r>
      <w:r w:rsidRPr="00E844AD">
        <w:rPr>
          <w:sz w:val="28"/>
          <w:szCs w:val="28"/>
        </w:rPr>
        <w:t xml:space="preserve"> ‰; сколиоз на </w:t>
      </w:r>
      <w:r w:rsidR="0007071C">
        <w:rPr>
          <w:sz w:val="28"/>
          <w:szCs w:val="28"/>
        </w:rPr>
        <w:t>10,0</w:t>
      </w:r>
      <w:r w:rsidRPr="00E844AD">
        <w:rPr>
          <w:sz w:val="28"/>
          <w:szCs w:val="28"/>
        </w:rPr>
        <w:t xml:space="preserve">‰. А гастрит увеличился на </w:t>
      </w:r>
      <w:r w:rsidR="0007071C">
        <w:rPr>
          <w:sz w:val="28"/>
          <w:szCs w:val="28"/>
        </w:rPr>
        <w:t>10,0</w:t>
      </w:r>
      <w:r w:rsidRPr="00E844AD">
        <w:rPr>
          <w:sz w:val="28"/>
          <w:szCs w:val="28"/>
        </w:rPr>
        <w:t>‰ к 15-17 годам.</w:t>
      </w:r>
    </w:p>
    <w:p w14:paraId="69641501" w14:textId="19B76B09" w:rsidR="0019631E" w:rsidRPr="00E844AD" w:rsidRDefault="0019631E" w:rsidP="0019631E">
      <w:pPr>
        <w:pStyle w:val="a6"/>
        <w:ind w:firstLine="709"/>
        <w:jc w:val="both"/>
        <w:rPr>
          <w:sz w:val="28"/>
          <w:szCs w:val="28"/>
        </w:rPr>
      </w:pPr>
      <w:r w:rsidRPr="00E844AD">
        <w:rPr>
          <w:rFonts w:eastAsia="Calibri"/>
          <w:sz w:val="28"/>
          <w:szCs w:val="28"/>
        </w:rPr>
        <w:t xml:space="preserve">с </w:t>
      </w:r>
      <w:r w:rsidRPr="00E844AD">
        <w:rPr>
          <w:sz w:val="28"/>
          <w:szCs w:val="28"/>
        </w:rPr>
        <w:t xml:space="preserve">понижением остроты зрения: рост на </w:t>
      </w:r>
      <w:r w:rsidR="0007071C">
        <w:rPr>
          <w:sz w:val="28"/>
          <w:szCs w:val="28"/>
        </w:rPr>
        <w:t>30</w:t>
      </w:r>
      <w:r w:rsidRPr="00E844AD">
        <w:rPr>
          <w:sz w:val="28"/>
          <w:szCs w:val="28"/>
        </w:rPr>
        <w:t xml:space="preserve">‰, </w:t>
      </w:r>
      <w:r w:rsidRPr="00E844AD">
        <w:rPr>
          <w:rFonts w:eastAsia="Calibri"/>
          <w:sz w:val="28"/>
          <w:szCs w:val="28"/>
        </w:rPr>
        <w:t>в</w:t>
      </w:r>
      <w:r w:rsidRPr="00E844AD">
        <w:rPr>
          <w:sz w:val="28"/>
          <w:szCs w:val="28"/>
        </w:rPr>
        <w:t xml:space="preserve"> 6 лет – </w:t>
      </w:r>
      <w:r w:rsidR="0007071C">
        <w:rPr>
          <w:sz w:val="28"/>
          <w:szCs w:val="28"/>
        </w:rPr>
        <w:t>10,0</w:t>
      </w:r>
      <w:r w:rsidRPr="00E844AD">
        <w:rPr>
          <w:sz w:val="28"/>
          <w:szCs w:val="28"/>
        </w:rPr>
        <w:t xml:space="preserve">‰, </w:t>
      </w:r>
      <w:r w:rsidRPr="00E844AD">
        <w:rPr>
          <w:rFonts w:eastAsia="Calibri"/>
          <w:sz w:val="28"/>
          <w:szCs w:val="28"/>
        </w:rPr>
        <w:t>в</w:t>
      </w:r>
      <w:r w:rsidRPr="00E844AD">
        <w:rPr>
          <w:sz w:val="28"/>
          <w:szCs w:val="28"/>
        </w:rPr>
        <w:t xml:space="preserve"> 15-17 лет – </w:t>
      </w:r>
      <w:r w:rsidR="0007071C">
        <w:rPr>
          <w:sz w:val="28"/>
          <w:szCs w:val="28"/>
        </w:rPr>
        <w:t>40,0</w:t>
      </w:r>
      <w:r w:rsidRPr="00E844AD">
        <w:rPr>
          <w:sz w:val="28"/>
          <w:szCs w:val="28"/>
        </w:rPr>
        <w:t>‰;</w:t>
      </w:r>
    </w:p>
    <w:p w14:paraId="30E4F460" w14:textId="6270A3CD" w:rsidR="0019631E" w:rsidRPr="00E844AD" w:rsidRDefault="0019631E" w:rsidP="0019631E">
      <w:pPr>
        <w:pStyle w:val="a6"/>
        <w:ind w:firstLine="709"/>
        <w:jc w:val="both"/>
        <w:rPr>
          <w:sz w:val="28"/>
          <w:szCs w:val="28"/>
        </w:rPr>
      </w:pPr>
      <w:r w:rsidRPr="00E844AD">
        <w:rPr>
          <w:sz w:val="28"/>
          <w:szCs w:val="28"/>
        </w:rPr>
        <w:t xml:space="preserve">со сколиозом рост на </w:t>
      </w:r>
      <w:r w:rsidR="0007071C">
        <w:rPr>
          <w:sz w:val="28"/>
          <w:szCs w:val="28"/>
        </w:rPr>
        <w:t>10,0</w:t>
      </w:r>
      <w:r w:rsidRPr="00E844AD">
        <w:rPr>
          <w:sz w:val="28"/>
          <w:szCs w:val="28"/>
        </w:rPr>
        <w:t xml:space="preserve">‰, </w:t>
      </w:r>
      <w:r w:rsidRPr="00E844AD">
        <w:rPr>
          <w:rFonts w:eastAsia="Calibri"/>
          <w:sz w:val="28"/>
          <w:szCs w:val="28"/>
        </w:rPr>
        <w:t>в</w:t>
      </w:r>
      <w:r w:rsidRPr="00E844AD">
        <w:rPr>
          <w:sz w:val="28"/>
          <w:szCs w:val="28"/>
        </w:rPr>
        <w:t xml:space="preserve"> 6 лет – 0‰, </w:t>
      </w:r>
      <w:r w:rsidRPr="00E844AD">
        <w:rPr>
          <w:rFonts w:eastAsia="Calibri"/>
          <w:sz w:val="28"/>
          <w:szCs w:val="28"/>
        </w:rPr>
        <w:t>в</w:t>
      </w:r>
      <w:r w:rsidR="0007071C">
        <w:rPr>
          <w:sz w:val="28"/>
          <w:szCs w:val="28"/>
        </w:rPr>
        <w:t xml:space="preserve"> 15-17 лет – 10,0</w:t>
      </w:r>
      <w:r w:rsidRPr="00E844AD">
        <w:rPr>
          <w:sz w:val="28"/>
          <w:szCs w:val="28"/>
        </w:rPr>
        <w:t>‰;</w:t>
      </w:r>
    </w:p>
    <w:p w14:paraId="5A7FCE35" w14:textId="26A109D1" w:rsidR="0019631E" w:rsidRDefault="0007071C" w:rsidP="0019631E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гастритом рост на 10,0</w:t>
      </w:r>
      <w:r w:rsidR="0019631E" w:rsidRPr="00E844AD">
        <w:rPr>
          <w:sz w:val="28"/>
          <w:szCs w:val="28"/>
        </w:rPr>
        <w:t xml:space="preserve">‰, </w:t>
      </w:r>
      <w:r w:rsidR="0019631E" w:rsidRPr="00E844AD">
        <w:rPr>
          <w:rFonts w:eastAsia="Calibri"/>
          <w:sz w:val="28"/>
          <w:szCs w:val="28"/>
        </w:rPr>
        <w:t xml:space="preserve">в </w:t>
      </w:r>
      <w:r w:rsidR="0019631E" w:rsidRPr="00E844AD">
        <w:rPr>
          <w:sz w:val="28"/>
          <w:szCs w:val="28"/>
        </w:rPr>
        <w:t xml:space="preserve">5-9 лет – 0‰, </w:t>
      </w:r>
      <w:r w:rsidR="0019631E" w:rsidRPr="00E844AD">
        <w:rPr>
          <w:rFonts w:eastAsia="Calibri"/>
          <w:sz w:val="28"/>
          <w:szCs w:val="28"/>
        </w:rPr>
        <w:t>в</w:t>
      </w:r>
      <w:r w:rsidR="0019631E" w:rsidRPr="00E844AD">
        <w:rPr>
          <w:sz w:val="28"/>
          <w:szCs w:val="28"/>
        </w:rPr>
        <w:t xml:space="preserve"> 15-17 лет – </w:t>
      </w:r>
      <w:r>
        <w:rPr>
          <w:sz w:val="28"/>
          <w:szCs w:val="28"/>
        </w:rPr>
        <w:t>10,0</w:t>
      </w:r>
      <w:r w:rsidR="0019631E" w:rsidRPr="00E844AD">
        <w:rPr>
          <w:sz w:val="28"/>
          <w:szCs w:val="28"/>
        </w:rPr>
        <w:t>‰.</w:t>
      </w:r>
    </w:p>
    <w:p w14:paraId="74169E18" w14:textId="77777777" w:rsidR="0019631E" w:rsidRPr="00D400A5" w:rsidRDefault="0019631E" w:rsidP="0019631E">
      <w:pPr>
        <w:ind w:firstLine="709"/>
        <w:jc w:val="both"/>
        <w:rPr>
          <w:sz w:val="28"/>
          <w:szCs w:val="28"/>
        </w:rPr>
      </w:pPr>
      <w:r w:rsidRPr="00D400A5">
        <w:rPr>
          <w:sz w:val="28"/>
          <w:szCs w:val="28"/>
        </w:rPr>
        <w:t xml:space="preserve">В тоже время, эффективность мониторинга здоровья школьников недостаточная в силу наличия следующих системных проблем: </w:t>
      </w:r>
    </w:p>
    <w:p w14:paraId="22BBEC91" w14:textId="77777777" w:rsidR="0019631E" w:rsidRPr="00D400A5" w:rsidRDefault="0019631E" w:rsidP="0019631E">
      <w:pPr>
        <w:ind w:firstLine="851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не в полном объеме используются лечебно-оздоровительные технологии, воздействие которых обеспечивает восстановление физического здоровья детей;</w:t>
      </w:r>
    </w:p>
    <w:p w14:paraId="1E6F353E" w14:textId="77777777" w:rsidR="0019631E" w:rsidRDefault="0019631E" w:rsidP="0019631E">
      <w:pPr>
        <w:ind w:firstLine="851"/>
        <w:jc w:val="both"/>
        <w:rPr>
          <w:sz w:val="28"/>
          <w:szCs w:val="28"/>
        </w:rPr>
      </w:pPr>
      <w:r w:rsidRPr="00D400A5">
        <w:rPr>
          <w:sz w:val="28"/>
          <w:szCs w:val="28"/>
        </w:rPr>
        <w:t>не проводится работа по индивидуальным реабилитационным мероприятиям, направленных на восстановление здоровья, психологического статуса и работоспособности ребенка.</w:t>
      </w:r>
    </w:p>
    <w:p w14:paraId="2B5A58B3" w14:textId="77777777" w:rsidR="0019631E" w:rsidRPr="00D400A5" w:rsidRDefault="0019631E" w:rsidP="0019631E">
      <w:pPr>
        <w:pStyle w:val="a6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D400A5">
        <w:rPr>
          <w:bCs/>
          <w:sz w:val="28"/>
          <w:szCs w:val="28"/>
          <w:u w:val="single"/>
        </w:rPr>
        <w:t>Оздоровление детей и подростков в летний период 2022 года</w:t>
      </w:r>
    </w:p>
    <w:p w14:paraId="4409A850" w14:textId="77777777" w:rsidR="0019631E" w:rsidRPr="00D400A5" w:rsidRDefault="0019631E" w:rsidP="0019631E">
      <w:pPr>
        <w:ind w:firstLine="709"/>
        <w:jc w:val="both"/>
        <w:rPr>
          <w:rFonts w:eastAsia="Calibri"/>
          <w:sz w:val="28"/>
          <w:szCs w:val="28"/>
        </w:rPr>
      </w:pPr>
      <w:r w:rsidRPr="00D400A5">
        <w:rPr>
          <w:rFonts w:eastAsia="Calibri"/>
          <w:sz w:val="28"/>
          <w:szCs w:val="28"/>
        </w:rPr>
        <w:t xml:space="preserve">В летнюю оздоровительную кампанию 2022 года в </w:t>
      </w:r>
      <w:proofErr w:type="spellStart"/>
      <w:r w:rsidRPr="00D400A5">
        <w:rPr>
          <w:rFonts w:eastAsia="Calibri"/>
          <w:sz w:val="28"/>
          <w:szCs w:val="28"/>
        </w:rPr>
        <w:t>Докшицком</w:t>
      </w:r>
      <w:proofErr w:type="spellEnd"/>
      <w:r w:rsidRPr="00D400A5">
        <w:rPr>
          <w:rFonts w:eastAsia="Calibri"/>
          <w:sz w:val="28"/>
          <w:szCs w:val="28"/>
        </w:rPr>
        <w:t xml:space="preserve"> районе функционировало 30 оздоровительных лагеря. Из 34 оздоровительных лагерей – 22 с дневным пребыванием детей (467 ребенка) и 8 с круглосуточным пребыванием детей (358 ребенка). Всего в районе оздоровлено 825 детей. </w:t>
      </w:r>
    </w:p>
    <w:p w14:paraId="418AE45F" w14:textId="2E3B5869" w:rsidR="0019631E" w:rsidRPr="00D400A5" w:rsidRDefault="004175D6" w:rsidP="0019631E">
      <w:pPr>
        <w:ind w:left="71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Направления деятельности</w:t>
      </w:r>
      <w:r w:rsidR="0019631E" w:rsidRPr="00D400A5">
        <w:rPr>
          <w:sz w:val="28"/>
          <w:szCs w:val="28"/>
          <w:u w:val="single"/>
        </w:rPr>
        <w:t>:</w:t>
      </w:r>
    </w:p>
    <w:p w14:paraId="153D8B65" w14:textId="1B32F9AC" w:rsidR="00420B84" w:rsidRDefault="00020C87" w:rsidP="00420B84">
      <w:pPr>
        <w:ind w:firstLine="709"/>
        <w:jc w:val="both"/>
        <w:rPr>
          <w:bCs/>
          <w:iCs/>
          <w:sz w:val="28"/>
          <w:szCs w:val="28"/>
        </w:rPr>
      </w:pPr>
      <w:r w:rsidRPr="00420B84">
        <w:rPr>
          <w:bCs/>
          <w:iCs/>
          <w:sz w:val="28"/>
          <w:szCs w:val="28"/>
        </w:rPr>
        <w:t>ГУО «</w:t>
      </w:r>
      <w:proofErr w:type="spellStart"/>
      <w:r w:rsidRPr="00420B84">
        <w:rPr>
          <w:bCs/>
          <w:iCs/>
          <w:sz w:val="28"/>
          <w:szCs w:val="28"/>
        </w:rPr>
        <w:t>Крулевщинская</w:t>
      </w:r>
      <w:proofErr w:type="spellEnd"/>
      <w:r w:rsidRPr="00420B84">
        <w:rPr>
          <w:bCs/>
          <w:iCs/>
          <w:sz w:val="28"/>
          <w:szCs w:val="28"/>
        </w:rPr>
        <w:t xml:space="preserve"> средняя школа </w:t>
      </w:r>
      <w:proofErr w:type="spellStart"/>
      <w:r w:rsidRPr="00420B84">
        <w:rPr>
          <w:bCs/>
          <w:iCs/>
          <w:sz w:val="28"/>
          <w:szCs w:val="28"/>
        </w:rPr>
        <w:t>Докшицкого</w:t>
      </w:r>
      <w:proofErr w:type="spellEnd"/>
      <w:r w:rsidRPr="00420B84">
        <w:rPr>
          <w:bCs/>
          <w:iCs/>
          <w:sz w:val="28"/>
          <w:szCs w:val="28"/>
        </w:rPr>
        <w:t xml:space="preserve"> района им. И.Ф. Титкова»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20B84" w:rsidRPr="00420B84">
        <w:rPr>
          <w:sz w:val="28"/>
          <w:szCs w:val="28"/>
        </w:rPr>
        <w:t>ровести замену оконных проёмов</w:t>
      </w:r>
      <w:r w:rsidR="00420B84">
        <w:rPr>
          <w:b/>
          <w:bCs/>
          <w:iCs/>
          <w:sz w:val="28"/>
          <w:szCs w:val="28"/>
        </w:rPr>
        <w:t xml:space="preserve"> </w:t>
      </w:r>
      <w:r w:rsidR="00420B84" w:rsidRPr="00420B84">
        <w:rPr>
          <w:bCs/>
          <w:iCs/>
          <w:sz w:val="28"/>
          <w:szCs w:val="28"/>
        </w:rPr>
        <w:t xml:space="preserve">в спортивном зале </w:t>
      </w:r>
    </w:p>
    <w:p w14:paraId="15DB4D44" w14:textId="43711928" w:rsidR="0019631E" w:rsidRPr="00420B84" w:rsidRDefault="00020C87" w:rsidP="00420B8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ГУО «Средняя школа №1 г. Докшицы» о</w:t>
      </w:r>
      <w:r w:rsidR="00420B84">
        <w:rPr>
          <w:bCs/>
          <w:iCs/>
          <w:sz w:val="28"/>
          <w:szCs w:val="28"/>
        </w:rPr>
        <w:t>борудовать кабины в санитарных узл</w:t>
      </w:r>
      <w:r>
        <w:rPr>
          <w:bCs/>
          <w:iCs/>
          <w:sz w:val="28"/>
          <w:szCs w:val="28"/>
        </w:rPr>
        <w:t xml:space="preserve">ах на 2 и 3 этажах </w:t>
      </w:r>
      <w:proofErr w:type="gramStart"/>
      <w:r>
        <w:rPr>
          <w:bCs/>
          <w:iCs/>
          <w:sz w:val="28"/>
          <w:szCs w:val="28"/>
        </w:rPr>
        <w:t>в дверцами</w:t>
      </w:r>
      <w:proofErr w:type="gramEnd"/>
      <w:r>
        <w:rPr>
          <w:bCs/>
          <w:iCs/>
          <w:sz w:val="28"/>
          <w:szCs w:val="28"/>
        </w:rPr>
        <w:t>.</w:t>
      </w:r>
    </w:p>
    <w:p w14:paraId="325A8DD7" w14:textId="77777777" w:rsidR="008F0DEC" w:rsidRDefault="008F0DEC" w:rsidP="00C51787">
      <w:pPr>
        <w:pStyle w:val="31"/>
        <w:ind w:left="540"/>
        <w:jc w:val="center"/>
        <w:rPr>
          <w:b/>
          <w:bCs/>
          <w:iCs/>
          <w:szCs w:val="28"/>
        </w:rPr>
      </w:pPr>
    </w:p>
    <w:p w14:paraId="08F81F0D" w14:textId="597681B3" w:rsidR="00C51787" w:rsidRDefault="00446DB7" w:rsidP="00C51787">
      <w:pPr>
        <w:pStyle w:val="31"/>
        <w:ind w:left="54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lastRenderedPageBreak/>
        <w:t xml:space="preserve">3.2. </w:t>
      </w:r>
      <w:r w:rsidRPr="00446DB7">
        <w:rPr>
          <w:b/>
          <w:bCs/>
          <w:iCs/>
          <w:szCs w:val="28"/>
        </w:rPr>
        <w:t>Г</w:t>
      </w:r>
      <w:r w:rsidR="00EA2A1B" w:rsidRPr="00446DB7">
        <w:rPr>
          <w:b/>
          <w:bCs/>
          <w:iCs/>
          <w:szCs w:val="28"/>
        </w:rPr>
        <w:t>игиена производственной среды</w:t>
      </w:r>
    </w:p>
    <w:p w14:paraId="4F551C1D" w14:textId="77777777" w:rsidR="00927164" w:rsidRDefault="00927164" w:rsidP="00C51787">
      <w:pPr>
        <w:pStyle w:val="31"/>
        <w:ind w:left="540"/>
        <w:jc w:val="center"/>
        <w:rPr>
          <w:bCs/>
          <w:szCs w:val="28"/>
        </w:rPr>
      </w:pPr>
    </w:p>
    <w:p w14:paraId="7B448605" w14:textId="2AFFA23F" w:rsidR="00301CDC" w:rsidRPr="00F93FA3" w:rsidRDefault="00301CDC" w:rsidP="008C62BF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в 202</w:t>
      </w:r>
      <w:r w:rsidRPr="00053546">
        <w:rPr>
          <w:sz w:val="28"/>
          <w:szCs w:val="28"/>
        </w:rPr>
        <w:t>2</w:t>
      </w:r>
      <w:r w:rsidRPr="00F93FA3">
        <w:rPr>
          <w:sz w:val="28"/>
          <w:szCs w:val="28"/>
        </w:rPr>
        <w:t xml:space="preserve"> году на государственном санитарно</w:t>
      </w:r>
      <w:r>
        <w:rPr>
          <w:sz w:val="28"/>
          <w:szCs w:val="28"/>
        </w:rPr>
        <w:t>м надзоре было 41 промышленное предприятие</w:t>
      </w:r>
      <w:r w:rsidRPr="00F93FA3">
        <w:rPr>
          <w:sz w:val="28"/>
          <w:szCs w:val="28"/>
        </w:rPr>
        <w:t xml:space="preserve"> всех форм собственности, в том числе </w:t>
      </w:r>
      <w:r>
        <w:rPr>
          <w:sz w:val="28"/>
          <w:szCs w:val="28"/>
        </w:rPr>
        <w:t>8</w:t>
      </w:r>
      <w:r w:rsidRPr="00F93FA3">
        <w:rPr>
          <w:sz w:val="28"/>
          <w:szCs w:val="28"/>
        </w:rPr>
        <w:t xml:space="preserve"> объектов сельскохозяйственного производства с</w:t>
      </w:r>
      <w:r>
        <w:rPr>
          <w:sz w:val="28"/>
          <w:szCs w:val="28"/>
        </w:rPr>
        <w:t xml:space="preserve"> общей численностью работающих 2610 человек, в том числе 650 женщин (24,9</w:t>
      </w:r>
      <w:r w:rsidRPr="00F93FA3">
        <w:rPr>
          <w:sz w:val="28"/>
          <w:szCs w:val="28"/>
        </w:rPr>
        <w:t>%).</w:t>
      </w:r>
      <w:r w:rsidR="0097679C">
        <w:rPr>
          <w:sz w:val="28"/>
          <w:szCs w:val="28"/>
        </w:rPr>
        <w:t xml:space="preserve"> </w:t>
      </w:r>
      <w:r w:rsidRPr="00F93FA3">
        <w:rPr>
          <w:sz w:val="28"/>
          <w:szCs w:val="28"/>
        </w:rPr>
        <w:t xml:space="preserve">Надзорными мероприятиями охвачено </w:t>
      </w:r>
      <w:r>
        <w:rPr>
          <w:sz w:val="28"/>
          <w:szCs w:val="28"/>
        </w:rPr>
        <w:t>38 (93,0%)</w:t>
      </w:r>
      <w:r w:rsidRPr="00F93FA3">
        <w:rPr>
          <w:sz w:val="28"/>
          <w:szCs w:val="28"/>
        </w:rPr>
        <w:t xml:space="preserve"> промышленн</w:t>
      </w:r>
      <w:r>
        <w:rPr>
          <w:sz w:val="28"/>
          <w:szCs w:val="28"/>
        </w:rPr>
        <w:t>ых предприятий</w:t>
      </w:r>
      <w:r w:rsidRPr="00F93FA3">
        <w:rPr>
          <w:sz w:val="28"/>
          <w:szCs w:val="28"/>
        </w:rPr>
        <w:t xml:space="preserve">. </w:t>
      </w:r>
    </w:p>
    <w:p w14:paraId="0ED66F5F" w14:textId="42849D4B" w:rsidR="00301CDC" w:rsidRPr="00F93FA3" w:rsidRDefault="00301CDC" w:rsidP="00301CDC">
      <w:pPr>
        <w:pStyle w:val="a6"/>
        <w:ind w:right="-426" w:firstLine="709"/>
        <w:jc w:val="both"/>
        <w:rPr>
          <w:sz w:val="28"/>
          <w:szCs w:val="28"/>
        </w:rPr>
      </w:pPr>
      <w:r w:rsidRPr="00301CDC">
        <w:rPr>
          <w:sz w:val="28"/>
          <w:szCs w:val="28"/>
        </w:rPr>
        <w:t>В 2022</w:t>
      </w:r>
      <w:r w:rsidR="00382239">
        <w:rPr>
          <w:sz w:val="28"/>
          <w:szCs w:val="28"/>
        </w:rPr>
        <w:t xml:space="preserve"> году 7,3</w:t>
      </w:r>
      <w:r w:rsidRPr="00301CDC">
        <w:rPr>
          <w:sz w:val="28"/>
          <w:szCs w:val="28"/>
        </w:rPr>
        <w:t xml:space="preserve">% работающих в районе находилось под воздействием неблагоприятных факторов производственной </w:t>
      </w:r>
      <w:r w:rsidR="00382239">
        <w:rPr>
          <w:sz w:val="28"/>
          <w:szCs w:val="28"/>
        </w:rPr>
        <w:t>среды, что на 1% меньше</w:t>
      </w:r>
      <w:r w:rsidRPr="00301CDC">
        <w:rPr>
          <w:sz w:val="28"/>
          <w:szCs w:val="28"/>
        </w:rPr>
        <w:t xml:space="preserve"> по сравнению с 2021 годом</w:t>
      </w:r>
      <w:r>
        <w:rPr>
          <w:sz w:val="28"/>
          <w:szCs w:val="28"/>
        </w:rPr>
        <w:t>.</w:t>
      </w:r>
    </w:p>
    <w:p w14:paraId="537B453C" w14:textId="77777777" w:rsidR="00301CDC" w:rsidRDefault="00301CDC" w:rsidP="00301CDC">
      <w:pPr>
        <w:pStyle w:val="a6"/>
        <w:ind w:right="-42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2022 году лабораторным контролем охвачено 33 объекта (80,5%) (в 2021 году </w:t>
      </w:r>
      <w:r w:rsidRPr="00A00813">
        <w:rPr>
          <w:color w:val="000000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33 объекта 80,5%), исследования факторов производственной среды выполнены на 339 рабочих местах (в 2021 на 326 рабочих местах). </w:t>
      </w:r>
    </w:p>
    <w:p w14:paraId="5257A00B" w14:textId="2B8EA0BF" w:rsidR="00301CDC" w:rsidRDefault="00301CDC" w:rsidP="00301CDC">
      <w:pPr>
        <w:pStyle w:val="a6"/>
        <w:ind w:right="-42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достижения устойчивого гигиенического обеспечения рабочих мест на промышленных, аграрно-промышленных и сельскохозяйственных объектах в районе в 2022 году выполнен комплекс оздоровительных мероприятий по приведению условий труда в соответствие с нормативами.</w:t>
      </w:r>
    </w:p>
    <w:p w14:paraId="7BAF7C36" w14:textId="77777777" w:rsidR="008F0189" w:rsidRDefault="008F0189" w:rsidP="008F0189">
      <w:pPr>
        <w:pStyle w:val="a6"/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улучшены условия труда на 71 рабочих местах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22 среди женщин).</w:t>
      </w:r>
    </w:p>
    <w:p w14:paraId="163D1463" w14:textId="77777777" w:rsidR="008F0189" w:rsidRDefault="008F0189" w:rsidP="008F0189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косметические ремонты в ряде сельскохозяйственных организаций: ОАО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райагросервис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Парафьяновский</w:t>
      </w:r>
      <w:proofErr w:type="spellEnd"/>
      <w:r>
        <w:rPr>
          <w:sz w:val="28"/>
          <w:szCs w:val="28"/>
        </w:rPr>
        <w:t xml:space="preserve"> сельский Совет, ОАО «</w:t>
      </w:r>
      <w:proofErr w:type="spellStart"/>
      <w:r>
        <w:rPr>
          <w:sz w:val="28"/>
          <w:szCs w:val="28"/>
        </w:rPr>
        <w:t>Бегомльское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Бегомльский</w:t>
      </w:r>
      <w:proofErr w:type="spellEnd"/>
      <w:r>
        <w:rPr>
          <w:sz w:val="28"/>
          <w:szCs w:val="28"/>
        </w:rPr>
        <w:t xml:space="preserve"> сельский Совет.</w:t>
      </w:r>
    </w:p>
    <w:p w14:paraId="4043DBAD" w14:textId="77777777" w:rsidR="008F0189" w:rsidRDefault="008F0189" w:rsidP="008F0189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мехмастерские</w:t>
      </w:r>
      <w:proofErr w:type="spellEnd"/>
      <w:r>
        <w:rPr>
          <w:sz w:val="28"/>
          <w:szCs w:val="28"/>
        </w:rPr>
        <w:t xml:space="preserve"> района обеспечены санитарно-бытовыми помещениями в соответствии с гигиеническими нормативами. Обеспеченность сельскохозяйственных рабочих и работников промпредприятий составляет 100%.</w:t>
      </w:r>
    </w:p>
    <w:p w14:paraId="064F6128" w14:textId="77777777" w:rsidR="008F0189" w:rsidRDefault="008F0189" w:rsidP="008F0189">
      <w:pPr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Моющими средствами, медицинскими аптечками работающие обеспечиваются в полном объеме.</w:t>
      </w:r>
    </w:p>
    <w:p w14:paraId="64A5DAC4" w14:textId="288B95FF" w:rsidR="00EA2A1B" w:rsidRDefault="00F8579D" w:rsidP="0097679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F7041B" w:rsidRPr="009B5DCD">
        <w:rPr>
          <w:sz w:val="28"/>
          <w:szCs w:val="28"/>
        </w:rPr>
        <w:t xml:space="preserve">. </w:t>
      </w:r>
      <w:r w:rsidR="00EA2A1B" w:rsidRPr="009B5DCD">
        <w:rPr>
          <w:sz w:val="28"/>
          <w:szCs w:val="28"/>
        </w:rPr>
        <w:t>Количество работающих под воздействием вредных производственных факторов в районе за период 2019-202</w:t>
      </w:r>
      <w:r w:rsidR="00301CDC">
        <w:rPr>
          <w:sz w:val="28"/>
          <w:szCs w:val="28"/>
        </w:rPr>
        <w:t>2</w:t>
      </w:r>
      <w:r w:rsidR="00EA2A1B" w:rsidRPr="009B5DCD">
        <w:rPr>
          <w:sz w:val="28"/>
          <w:szCs w:val="28"/>
        </w:rPr>
        <w:t xml:space="preserve"> годы по </w:t>
      </w:r>
      <w:proofErr w:type="spellStart"/>
      <w:r w:rsidR="00EA2A1B" w:rsidRPr="009B5DCD">
        <w:rPr>
          <w:sz w:val="28"/>
          <w:szCs w:val="28"/>
        </w:rPr>
        <w:t>Докшицкому</w:t>
      </w:r>
      <w:proofErr w:type="spellEnd"/>
      <w:r w:rsidR="00EA2A1B" w:rsidRPr="009B5DCD">
        <w:rPr>
          <w:sz w:val="28"/>
          <w:szCs w:val="28"/>
        </w:rPr>
        <w:t xml:space="preserve"> району</w:t>
      </w:r>
    </w:p>
    <w:tbl>
      <w:tblPr>
        <w:tblW w:w="13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3119"/>
        <w:gridCol w:w="1568"/>
        <w:gridCol w:w="3302"/>
        <w:gridCol w:w="1985"/>
        <w:gridCol w:w="6"/>
      </w:tblGrid>
      <w:tr w:rsidR="00EA2A1B" w14:paraId="5E0041CF" w14:textId="77777777" w:rsidTr="0097525A">
        <w:trPr>
          <w:trHeight w:val="5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A23" w14:textId="77777777" w:rsidR="00EA2A1B" w:rsidRDefault="00EA2A1B" w:rsidP="00CB5C12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  <w:p w14:paraId="60AE40FF" w14:textId="77777777" w:rsidR="00EA2A1B" w:rsidRDefault="00EA2A1B" w:rsidP="00CB5C12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t>Годы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6023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Общее количество работающих</w:t>
            </w:r>
          </w:p>
        </w:tc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EF6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В том числе</w:t>
            </w:r>
          </w:p>
        </w:tc>
      </w:tr>
      <w:tr w:rsidR="00EA2A1B" w14:paraId="07277C67" w14:textId="77777777" w:rsidTr="0097525A">
        <w:trPr>
          <w:gridAfter w:val="1"/>
          <w:wAfter w:w="6" w:type="dxa"/>
          <w:trHeight w:val="11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985C" w14:textId="77777777" w:rsidR="00EA2A1B" w:rsidRDefault="00EA2A1B" w:rsidP="00CB5C12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EC6A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D66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Из них женщин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E484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Кол-во работающих в контакте с вредными производственными факторами (чел.)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A36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Из них женщин (чел.)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6C9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Удельный вес работающих во вредных условиях труда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FE2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Из них женщин (%)</w:t>
            </w:r>
          </w:p>
        </w:tc>
      </w:tr>
      <w:tr w:rsidR="00EA2A1B" w14:paraId="396684E3" w14:textId="77777777" w:rsidTr="0097525A">
        <w:trPr>
          <w:gridAfter w:val="1"/>
          <w:wAfter w:w="6" w:type="dxa"/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3318" w14:textId="77777777" w:rsidR="00EA2A1B" w:rsidRDefault="00EA2A1B" w:rsidP="00CB5C12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D19E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998D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705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96D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277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D752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52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2DC6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B541" w14:textId="06ACCECE" w:rsidR="00EA2A1B" w:rsidRDefault="00301CDC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18,7</w:t>
            </w:r>
          </w:p>
        </w:tc>
      </w:tr>
      <w:tr w:rsidR="00EA2A1B" w14:paraId="1D94534F" w14:textId="77777777" w:rsidTr="0097525A">
        <w:trPr>
          <w:gridAfter w:val="1"/>
          <w:wAfter w:w="6" w:type="dxa"/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BF20" w14:textId="77777777" w:rsidR="00EA2A1B" w:rsidRDefault="00EA2A1B" w:rsidP="00CB5C12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ED1E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5E1B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667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1338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248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3E9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48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072A" w14:textId="77777777" w:rsidR="00EA2A1B" w:rsidRDefault="00EA2A1B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CA79" w14:textId="7A8ED700" w:rsidR="00EA2A1B" w:rsidRDefault="00301CDC" w:rsidP="00F93FA3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t>19,3</w:t>
            </w:r>
          </w:p>
        </w:tc>
      </w:tr>
      <w:tr w:rsidR="00C74A0A" w14:paraId="28DFB639" w14:textId="77777777" w:rsidTr="0097525A">
        <w:trPr>
          <w:gridAfter w:val="1"/>
          <w:wAfter w:w="6" w:type="dxa"/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D5C" w14:textId="295E7C7B" w:rsidR="00C74A0A" w:rsidRDefault="00C74A0A" w:rsidP="00CB5C12">
            <w:pPr>
              <w:pStyle w:val="a6"/>
              <w:spacing w:line="276" w:lineRule="auto"/>
              <w:jc w:val="both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FB6" w14:textId="28DA3102" w:rsidR="00C74A0A" w:rsidRDefault="00C74A0A" w:rsidP="00F93FA3">
            <w:pPr>
              <w:pStyle w:val="a6"/>
              <w:spacing w:line="276" w:lineRule="auto"/>
              <w:jc w:val="center"/>
            </w:pPr>
            <w:r>
              <w:t>2614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949" w14:textId="5596E7A7" w:rsidR="00C74A0A" w:rsidRDefault="00C74A0A" w:rsidP="00F93FA3">
            <w:pPr>
              <w:pStyle w:val="a6"/>
              <w:spacing w:line="276" w:lineRule="auto"/>
              <w:jc w:val="center"/>
            </w:pPr>
            <w:r>
              <w:t>656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E325" w14:textId="1941C7EA" w:rsidR="00C74A0A" w:rsidRDefault="00C74A0A" w:rsidP="00F93FA3">
            <w:pPr>
              <w:pStyle w:val="a6"/>
              <w:spacing w:line="276" w:lineRule="auto"/>
              <w:jc w:val="center"/>
            </w:pPr>
            <w:r>
              <w:t>219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BF4" w14:textId="0B9F121C" w:rsidR="00C74A0A" w:rsidRDefault="00C74A0A" w:rsidP="00F93FA3">
            <w:pPr>
              <w:pStyle w:val="a6"/>
              <w:spacing w:line="276" w:lineRule="auto"/>
              <w:jc w:val="center"/>
            </w:pPr>
            <w:r>
              <w:t>49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7B3D" w14:textId="70867531" w:rsidR="00C74A0A" w:rsidRDefault="00C74A0A" w:rsidP="00F93FA3">
            <w:pPr>
              <w:pStyle w:val="a6"/>
              <w:spacing w:line="276" w:lineRule="auto"/>
              <w:jc w:val="center"/>
            </w:pPr>
            <w:r>
              <w:t>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DEE" w14:textId="2620ED84" w:rsidR="00C74A0A" w:rsidRDefault="00301CDC" w:rsidP="00F93FA3">
            <w:pPr>
              <w:pStyle w:val="a6"/>
              <w:spacing w:line="276" w:lineRule="auto"/>
              <w:jc w:val="center"/>
            </w:pPr>
            <w:r>
              <w:t>22,3</w:t>
            </w:r>
          </w:p>
        </w:tc>
      </w:tr>
      <w:tr w:rsidR="00301CDC" w14:paraId="294C6515" w14:textId="77777777" w:rsidTr="0097525A">
        <w:trPr>
          <w:gridAfter w:val="1"/>
          <w:wAfter w:w="6" w:type="dxa"/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1DB" w14:textId="412085ED" w:rsidR="00301CDC" w:rsidRDefault="00301CDC" w:rsidP="00CB5C12">
            <w:pPr>
              <w:pStyle w:val="a6"/>
              <w:spacing w:line="276" w:lineRule="auto"/>
              <w:jc w:val="both"/>
            </w:pPr>
            <w: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570" w14:textId="417591E6" w:rsidR="00301CDC" w:rsidRDefault="00301CDC" w:rsidP="00F93FA3">
            <w:pPr>
              <w:pStyle w:val="a6"/>
              <w:spacing w:line="276" w:lineRule="auto"/>
              <w:jc w:val="center"/>
            </w:pPr>
            <w:r>
              <w:t>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7C3A" w14:textId="62BA35D2" w:rsidR="00301CDC" w:rsidRDefault="00301CDC" w:rsidP="00F93FA3">
            <w:pPr>
              <w:pStyle w:val="a6"/>
              <w:spacing w:line="276" w:lineRule="auto"/>
              <w:jc w:val="center"/>
            </w:pPr>
            <w:r>
              <w:t>684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7BEF" w14:textId="025C463C" w:rsidR="00301CDC" w:rsidRDefault="00301CDC" w:rsidP="00F93FA3">
            <w:pPr>
              <w:pStyle w:val="a6"/>
              <w:spacing w:line="276" w:lineRule="auto"/>
              <w:jc w:val="center"/>
            </w:pPr>
            <w:r>
              <w:t>207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8E0" w14:textId="690871FF" w:rsidR="00301CDC" w:rsidRDefault="00301CDC" w:rsidP="00F93FA3">
            <w:pPr>
              <w:pStyle w:val="a6"/>
              <w:spacing w:line="276" w:lineRule="auto"/>
              <w:jc w:val="center"/>
            </w:pPr>
            <w:r>
              <w:t>47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262D" w14:textId="249AC58F" w:rsidR="00301CDC" w:rsidRDefault="00301CDC" w:rsidP="00F93FA3">
            <w:pPr>
              <w:pStyle w:val="a6"/>
              <w:spacing w:line="276" w:lineRule="auto"/>
              <w:jc w:val="center"/>
            </w:pPr>
            <w:r>
              <w:t>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6D28" w14:textId="142BF007" w:rsidR="00301CDC" w:rsidRDefault="00301CDC" w:rsidP="00F93FA3">
            <w:pPr>
              <w:pStyle w:val="a6"/>
              <w:spacing w:line="276" w:lineRule="auto"/>
              <w:jc w:val="center"/>
            </w:pPr>
            <w:r>
              <w:t>22,7</w:t>
            </w:r>
          </w:p>
        </w:tc>
      </w:tr>
    </w:tbl>
    <w:p w14:paraId="231FCA13" w14:textId="77777777" w:rsidR="007D1F4E" w:rsidRDefault="007D1F4E" w:rsidP="00121E88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</w:p>
    <w:p w14:paraId="05EAEA4F" w14:textId="77777777" w:rsidR="00CB25C4" w:rsidRDefault="00CB25C4" w:rsidP="00CB25C4">
      <w:pPr>
        <w:pStyle w:val="a6"/>
        <w:ind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улучшены условия труда на 71 рабочих местах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22 среди женщин).</w:t>
      </w:r>
    </w:p>
    <w:p w14:paraId="7D84E6E9" w14:textId="77777777" w:rsidR="00CB25C4" w:rsidRDefault="00CB25C4" w:rsidP="00CB25C4">
      <w:pPr>
        <w:pStyle w:val="a6"/>
        <w:ind w:right="-42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 году в ГУ «</w:t>
      </w:r>
      <w:proofErr w:type="spellStart"/>
      <w:r>
        <w:rPr>
          <w:color w:val="000000" w:themeColor="text1"/>
          <w:sz w:val="28"/>
          <w:szCs w:val="28"/>
        </w:rPr>
        <w:t>Докшицкий</w:t>
      </w:r>
      <w:proofErr w:type="spellEnd"/>
      <w:r>
        <w:rPr>
          <w:color w:val="000000" w:themeColor="text1"/>
          <w:sz w:val="28"/>
          <w:szCs w:val="28"/>
        </w:rPr>
        <w:t xml:space="preserve"> РЦГЭ» на 1 объекте хозяйственной деятельности ОАО «</w:t>
      </w:r>
      <w:proofErr w:type="spellStart"/>
      <w:r>
        <w:rPr>
          <w:color w:val="000000" w:themeColor="text1"/>
          <w:sz w:val="28"/>
          <w:szCs w:val="28"/>
        </w:rPr>
        <w:t>Барсучанка</w:t>
      </w:r>
      <w:proofErr w:type="spellEnd"/>
      <w:r>
        <w:rPr>
          <w:color w:val="000000" w:themeColor="text1"/>
          <w:sz w:val="28"/>
          <w:szCs w:val="28"/>
        </w:rPr>
        <w:t xml:space="preserve">» оказаны услуги по оценке риска воздействия на здоровье населения загрязняющих веществ в атмосферном воздухе и шума для определения возможности установления расчетной санитарно-защитной зоны предприятий. </w:t>
      </w:r>
    </w:p>
    <w:p w14:paraId="6E9B63CA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выполненных надзорных мероприятий показал, что в 2022году обследовано 54 объектов, с выявленными нарушениями 53 объектов, что составляет 98,0% от числа обследованных (в 2021 году обследовано </w:t>
      </w:r>
      <w:r w:rsidRPr="00A00813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57 объектов, с выявленными нарушениями 56 объектов, что составляет 98,1% от числа обследованных).</w:t>
      </w:r>
    </w:p>
    <w:p w14:paraId="5A5032FE" w14:textId="74205935" w:rsidR="00CB25C4" w:rsidRDefault="009D27A3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промышленных и аграрных</w:t>
      </w:r>
      <w:r w:rsidR="00CB25C4">
        <w:rPr>
          <w:sz w:val="28"/>
          <w:szCs w:val="28"/>
        </w:rPr>
        <w:t xml:space="preserve"> предприятиях продолжают выявляться нарушения требуемых законодательных требований по обеспечению безопасных условий труда, что является сдерживающим фактором по достижению и социально-экономического устойчивости в области здоровья населения, основными из которых являются:</w:t>
      </w:r>
    </w:p>
    <w:p w14:paraId="51C128CB" w14:textId="3F976A3A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содержание производственной и прилегающей территории: КУП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Крулевщинский</w:t>
      </w:r>
      <w:proofErr w:type="spellEnd"/>
      <w:r>
        <w:rPr>
          <w:sz w:val="28"/>
          <w:szCs w:val="28"/>
        </w:rPr>
        <w:t xml:space="preserve"> с/с, ГП «</w:t>
      </w:r>
      <w:proofErr w:type="spellStart"/>
      <w:r>
        <w:rPr>
          <w:sz w:val="28"/>
          <w:szCs w:val="28"/>
        </w:rPr>
        <w:t>Гнездилово</w:t>
      </w:r>
      <w:proofErr w:type="spellEnd"/>
      <w:r>
        <w:rPr>
          <w:sz w:val="28"/>
          <w:szCs w:val="28"/>
        </w:rPr>
        <w:t xml:space="preserve"> -</w:t>
      </w:r>
      <w:r w:rsidR="00976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Агро» </w:t>
      </w:r>
      <w:proofErr w:type="spellStart"/>
      <w:r>
        <w:rPr>
          <w:sz w:val="28"/>
          <w:szCs w:val="28"/>
        </w:rPr>
        <w:t>Крипульский</w:t>
      </w:r>
      <w:proofErr w:type="spellEnd"/>
      <w:r>
        <w:rPr>
          <w:sz w:val="28"/>
          <w:szCs w:val="28"/>
        </w:rPr>
        <w:t xml:space="preserve"> с\с, ГП «</w:t>
      </w:r>
      <w:proofErr w:type="spellStart"/>
      <w:r>
        <w:rPr>
          <w:sz w:val="28"/>
          <w:szCs w:val="28"/>
        </w:rPr>
        <w:t>Докшицкое</w:t>
      </w:r>
      <w:proofErr w:type="spellEnd"/>
      <w:r>
        <w:rPr>
          <w:sz w:val="28"/>
          <w:szCs w:val="28"/>
        </w:rPr>
        <w:t xml:space="preserve"> ПМК-52» г. Докшицы,</w:t>
      </w:r>
    </w:p>
    <w:p w14:paraId="7A46CA83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содержание производственных и санитарно-бытовых помещений: ГП «</w:t>
      </w:r>
      <w:proofErr w:type="spellStart"/>
      <w:r>
        <w:rPr>
          <w:sz w:val="28"/>
          <w:szCs w:val="28"/>
        </w:rPr>
        <w:t>Гнездилово</w:t>
      </w:r>
      <w:proofErr w:type="spellEnd"/>
      <w:r>
        <w:rPr>
          <w:sz w:val="28"/>
          <w:szCs w:val="28"/>
        </w:rPr>
        <w:t xml:space="preserve">-Агро» </w:t>
      </w:r>
      <w:proofErr w:type="spellStart"/>
      <w:r>
        <w:rPr>
          <w:sz w:val="28"/>
          <w:szCs w:val="28"/>
        </w:rPr>
        <w:t>Крипульский</w:t>
      </w:r>
      <w:proofErr w:type="spellEnd"/>
      <w:r>
        <w:rPr>
          <w:sz w:val="28"/>
          <w:szCs w:val="28"/>
        </w:rPr>
        <w:t xml:space="preserve"> с/с.</w:t>
      </w:r>
    </w:p>
    <w:p w14:paraId="08D3EA78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санитарно-бытовое обеспечение ОАО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райагросервис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Парафьяновского</w:t>
      </w:r>
      <w:proofErr w:type="spellEnd"/>
      <w:r>
        <w:rPr>
          <w:sz w:val="28"/>
          <w:szCs w:val="28"/>
        </w:rPr>
        <w:t xml:space="preserve"> с/с: </w:t>
      </w:r>
    </w:p>
    <w:p w14:paraId="44D6C034" w14:textId="77777777" w:rsidR="00CB25C4" w:rsidRDefault="00CB25C4" w:rsidP="00CB25C4">
      <w:pPr>
        <w:pStyle w:val="a6"/>
        <w:ind w:firstLine="709"/>
        <w:jc w:val="both"/>
        <w:rPr>
          <w:b/>
          <w:sz w:val="28"/>
          <w:szCs w:val="28"/>
        </w:rPr>
      </w:pPr>
      <w:r w:rsidRPr="007D1F4E">
        <w:rPr>
          <w:bCs/>
          <w:sz w:val="28"/>
          <w:szCs w:val="28"/>
          <w:u w:val="single"/>
        </w:rPr>
        <w:t>Гигиеническое обеспечение работ с пестицидами</w:t>
      </w:r>
      <w:r>
        <w:rPr>
          <w:b/>
          <w:sz w:val="28"/>
          <w:szCs w:val="28"/>
        </w:rPr>
        <w:t xml:space="preserve"> </w:t>
      </w:r>
    </w:p>
    <w:p w14:paraId="7D987715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Протравливание зерна проводилось в зерноскладах, в специально оборудованных местах, где обеспечивались необходимые условия труда. Полными комплектами средств индивидуальной защиты обеспечены все работающие с ядохимикатами.  </w:t>
      </w:r>
    </w:p>
    <w:p w14:paraId="5D1D6BEB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обследований на 2022 год были выданы санитарно-гигиенические заключения на право хранения и применения ядохимикатов и минеральных удобрений на всех 8 хозяйствах района. </w:t>
      </w:r>
    </w:p>
    <w:p w14:paraId="4CC209FC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удобрений и ядохимикатов проводилось специализированной техникой с минимальным участием персонала.</w:t>
      </w:r>
    </w:p>
    <w:p w14:paraId="4B05ECCD" w14:textId="61A17D58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Погрузочно-разгрузочные работы с протравленным зерном осуществлялись автоматическими сеялками, специальными погрузчиками, без участия рабочих. </w:t>
      </w:r>
    </w:p>
    <w:p w14:paraId="5C8B30B7" w14:textId="77777777" w:rsidR="00CB25C4" w:rsidRDefault="00CB25C4" w:rsidP="00CB25C4">
      <w:pPr>
        <w:pStyle w:val="a6"/>
        <w:ind w:firstLine="709"/>
        <w:jc w:val="both"/>
        <w:rPr>
          <w:b/>
          <w:sz w:val="28"/>
          <w:szCs w:val="28"/>
        </w:rPr>
      </w:pPr>
      <w:r w:rsidRPr="007D1F4E">
        <w:rPr>
          <w:bCs/>
          <w:sz w:val="28"/>
          <w:szCs w:val="28"/>
          <w:u w:val="single"/>
        </w:rPr>
        <w:t>Медицинские осмотры</w:t>
      </w:r>
    </w:p>
    <w:p w14:paraId="62D8C72D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В 2022 году предварительным и периодическим профилактическим медицинским осмотрам в районе подлежало 2800 человек, из них 684 женщин. </w:t>
      </w:r>
    </w:p>
    <w:p w14:paraId="315DFC5D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Осмотрено 2880 человек (100%), из них 684 женщин (100%). </w:t>
      </w:r>
    </w:p>
    <w:p w14:paraId="7DA74EA7" w14:textId="77777777" w:rsidR="00CB25C4" w:rsidRDefault="00CB25C4" w:rsidP="00CB25C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подозрением на профзаболевание не выявлялись работники.</w:t>
      </w:r>
    </w:p>
    <w:p w14:paraId="168158D4" w14:textId="77777777" w:rsidR="00CB25C4" w:rsidRDefault="00CB25C4" w:rsidP="00CB2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работающие с выявленными рисками для здоровья охвачены соответствующими медицинскими услугами. </w:t>
      </w:r>
    </w:p>
    <w:p w14:paraId="1124924A" w14:textId="2E0DD97D" w:rsidR="00EA2A1B" w:rsidRPr="007D1F4E" w:rsidRDefault="00EA2A1B" w:rsidP="006D6A98">
      <w:pPr>
        <w:ind w:firstLine="709"/>
        <w:jc w:val="both"/>
        <w:rPr>
          <w:bCs/>
          <w:sz w:val="28"/>
          <w:szCs w:val="28"/>
          <w:u w:val="single"/>
        </w:rPr>
      </w:pPr>
      <w:r w:rsidRPr="007D1F4E">
        <w:rPr>
          <w:bCs/>
          <w:sz w:val="28"/>
          <w:szCs w:val="28"/>
          <w:u w:val="single"/>
        </w:rPr>
        <w:t xml:space="preserve">Условия труда работающего населения </w:t>
      </w:r>
    </w:p>
    <w:p w14:paraId="430CD7F5" w14:textId="14328834" w:rsidR="00EA2A1B" w:rsidRPr="004768DC" w:rsidRDefault="0089203C" w:rsidP="006D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B41A3D">
        <w:rPr>
          <w:sz w:val="28"/>
          <w:szCs w:val="28"/>
        </w:rPr>
        <w:t>Докшицком</w:t>
      </w:r>
      <w:proofErr w:type="spellEnd"/>
      <w:r w:rsidR="00B41A3D">
        <w:rPr>
          <w:sz w:val="28"/>
          <w:szCs w:val="28"/>
        </w:rPr>
        <w:t xml:space="preserve"> районе в 202</w:t>
      </w:r>
      <w:r w:rsidR="00CB25C4">
        <w:rPr>
          <w:sz w:val="28"/>
          <w:szCs w:val="28"/>
        </w:rPr>
        <w:t>2</w:t>
      </w:r>
      <w:r w:rsidR="00EA2A1B" w:rsidRPr="004768DC">
        <w:rPr>
          <w:sz w:val="28"/>
          <w:szCs w:val="28"/>
        </w:rPr>
        <w:t xml:space="preserve"> году количество работающих под воздействием неблагоприятных факторов производст</w:t>
      </w:r>
      <w:r w:rsidR="00B41A3D">
        <w:rPr>
          <w:sz w:val="28"/>
          <w:szCs w:val="28"/>
        </w:rPr>
        <w:t>венной среды по сравнению с 202</w:t>
      </w:r>
      <w:r w:rsidR="00CB25C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 </w:t>
      </w:r>
      <w:r w:rsidR="004A1247">
        <w:rPr>
          <w:sz w:val="28"/>
          <w:szCs w:val="28"/>
        </w:rPr>
        <w:t>уменьшилось</w:t>
      </w:r>
      <w:r w:rsidR="00EA2A1B" w:rsidRPr="004768DC">
        <w:rPr>
          <w:sz w:val="28"/>
          <w:szCs w:val="28"/>
        </w:rPr>
        <w:t>:</w:t>
      </w:r>
    </w:p>
    <w:p w14:paraId="1EE71385" w14:textId="4FDA28E4" w:rsidR="00EA2A1B" w:rsidRDefault="0089203C" w:rsidP="006D6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шуму – </w:t>
      </w:r>
      <w:r w:rsidR="00A11045">
        <w:rPr>
          <w:sz w:val="28"/>
          <w:szCs w:val="28"/>
        </w:rPr>
        <w:t>63 чел.</w:t>
      </w:r>
      <w:r>
        <w:rPr>
          <w:sz w:val="28"/>
          <w:szCs w:val="28"/>
        </w:rPr>
        <w:t xml:space="preserve"> (в 20</w:t>
      </w:r>
      <w:r w:rsidR="00110027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</w:t>
      </w:r>
      <w:r w:rsidR="00110027">
        <w:rPr>
          <w:sz w:val="28"/>
          <w:szCs w:val="28"/>
        </w:rPr>
        <w:t>– 66</w:t>
      </w:r>
      <w:r w:rsidR="00A11045">
        <w:rPr>
          <w:sz w:val="28"/>
          <w:szCs w:val="28"/>
        </w:rPr>
        <w:t xml:space="preserve"> чел.</w:t>
      </w:r>
      <w:r w:rsidR="00EA2A1B" w:rsidRPr="004768DC">
        <w:rPr>
          <w:sz w:val="28"/>
          <w:szCs w:val="28"/>
        </w:rPr>
        <w:t>);</w:t>
      </w:r>
      <w:r w:rsidR="002A2997">
        <w:rPr>
          <w:sz w:val="28"/>
          <w:szCs w:val="28"/>
        </w:rPr>
        <w:t xml:space="preserve"> </w:t>
      </w:r>
      <w:r w:rsidR="00A11045">
        <w:rPr>
          <w:sz w:val="28"/>
          <w:szCs w:val="28"/>
        </w:rPr>
        <w:t xml:space="preserve">по пыли – 17 чел. </w:t>
      </w:r>
      <w:r w:rsidR="00110027">
        <w:rPr>
          <w:sz w:val="28"/>
          <w:szCs w:val="28"/>
        </w:rPr>
        <w:t xml:space="preserve"> (в 2</w:t>
      </w:r>
      <w:r w:rsidR="00A11045">
        <w:rPr>
          <w:sz w:val="28"/>
          <w:szCs w:val="28"/>
        </w:rPr>
        <w:t>021 году – 18 чел.); по вибрации – 37 чел.</w:t>
      </w:r>
      <w:r w:rsidR="00110027">
        <w:rPr>
          <w:sz w:val="28"/>
          <w:szCs w:val="28"/>
        </w:rPr>
        <w:t xml:space="preserve"> (в 2021</w:t>
      </w:r>
      <w:r>
        <w:rPr>
          <w:sz w:val="28"/>
          <w:szCs w:val="28"/>
        </w:rPr>
        <w:t xml:space="preserve"> году </w:t>
      </w:r>
      <w:r w:rsidR="00110027">
        <w:rPr>
          <w:sz w:val="28"/>
          <w:szCs w:val="28"/>
        </w:rPr>
        <w:t>– 42</w:t>
      </w:r>
      <w:r w:rsidR="00A11045">
        <w:rPr>
          <w:sz w:val="28"/>
          <w:szCs w:val="28"/>
        </w:rPr>
        <w:t xml:space="preserve"> чел.</w:t>
      </w:r>
      <w:r w:rsidR="00EA2A1B" w:rsidRPr="004768DC">
        <w:rPr>
          <w:sz w:val="28"/>
          <w:szCs w:val="28"/>
        </w:rPr>
        <w:t>); по химическим в</w:t>
      </w:r>
      <w:r>
        <w:rPr>
          <w:sz w:val="28"/>
          <w:szCs w:val="28"/>
        </w:rPr>
        <w:t>еществам</w:t>
      </w:r>
      <w:r w:rsidR="00A11045">
        <w:rPr>
          <w:sz w:val="28"/>
          <w:szCs w:val="28"/>
        </w:rPr>
        <w:t xml:space="preserve"> – 18 чел.</w:t>
      </w:r>
      <w:r w:rsidR="00110027">
        <w:rPr>
          <w:sz w:val="28"/>
          <w:szCs w:val="28"/>
        </w:rPr>
        <w:t xml:space="preserve"> (в 2021 году – 17</w:t>
      </w:r>
      <w:r w:rsidR="00A11045">
        <w:rPr>
          <w:sz w:val="28"/>
          <w:szCs w:val="28"/>
        </w:rPr>
        <w:t xml:space="preserve"> чел.</w:t>
      </w:r>
      <w:r w:rsidR="00EA2A1B" w:rsidRPr="004768DC">
        <w:rPr>
          <w:sz w:val="28"/>
          <w:szCs w:val="28"/>
        </w:rPr>
        <w:t>);</w:t>
      </w:r>
    </w:p>
    <w:p w14:paraId="5C4E8CA4" w14:textId="058E510E" w:rsidR="00EA2A1B" w:rsidRDefault="009B5DCD" w:rsidP="009B5DCD">
      <w:pPr>
        <w:ind w:firstLine="709"/>
        <w:jc w:val="both"/>
        <w:rPr>
          <w:bCs/>
          <w:iCs/>
          <w:sz w:val="28"/>
          <w:szCs w:val="28"/>
        </w:rPr>
      </w:pPr>
      <w:r w:rsidRPr="00AA389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4352821" wp14:editId="3046CFE9">
            <wp:simplePos x="0" y="0"/>
            <wp:positionH relativeFrom="margin">
              <wp:posOffset>775335</wp:posOffset>
            </wp:positionH>
            <wp:positionV relativeFrom="paragraph">
              <wp:posOffset>15875</wp:posOffset>
            </wp:positionV>
            <wp:extent cx="7343775" cy="1630680"/>
            <wp:effectExtent l="0" t="0" r="0" b="7620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A1B" w:rsidRPr="007D1F4E">
        <w:rPr>
          <w:bCs/>
          <w:iCs/>
          <w:sz w:val="28"/>
          <w:szCs w:val="28"/>
        </w:rPr>
        <w:t xml:space="preserve"> </w:t>
      </w:r>
    </w:p>
    <w:p w14:paraId="60280B23" w14:textId="279CBC47" w:rsidR="008F74AE" w:rsidRDefault="008F74AE" w:rsidP="008F74AE">
      <w:pPr>
        <w:ind w:firstLine="851"/>
        <w:rPr>
          <w:b/>
          <w:sz w:val="28"/>
          <w:szCs w:val="28"/>
        </w:rPr>
      </w:pPr>
    </w:p>
    <w:p w14:paraId="29DD1F83" w14:textId="77777777" w:rsidR="00C51787" w:rsidRDefault="00C51787" w:rsidP="00EA2A1B">
      <w:pPr>
        <w:pStyle w:val="a6"/>
        <w:ind w:firstLine="851"/>
        <w:jc w:val="both"/>
        <w:rPr>
          <w:sz w:val="28"/>
          <w:szCs w:val="28"/>
        </w:rPr>
      </w:pPr>
    </w:p>
    <w:p w14:paraId="0359A56D" w14:textId="195BF7DC" w:rsidR="00C51787" w:rsidRDefault="00F8579D" w:rsidP="00F8579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Рис.8</w:t>
      </w:r>
      <w:r w:rsidR="00C51787">
        <w:rPr>
          <w:sz w:val="28"/>
          <w:szCs w:val="28"/>
        </w:rPr>
        <w:t>.Неблагоприятные факторы производственной среды</w:t>
      </w:r>
    </w:p>
    <w:p w14:paraId="6E97DE43" w14:textId="77777777" w:rsidR="003E3F98" w:rsidRPr="007C1B93" w:rsidRDefault="003E3F98" w:rsidP="003E3F98">
      <w:pPr>
        <w:pStyle w:val="a6"/>
        <w:ind w:firstLine="709"/>
        <w:jc w:val="both"/>
        <w:rPr>
          <w:sz w:val="28"/>
          <w:szCs w:val="28"/>
        </w:rPr>
      </w:pPr>
      <w:r w:rsidRPr="007C1B93">
        <w:rPr>
          <w:sz w:val="28"/>
          <w:szCs w:val="28"/>
        </w:rPr>
        <w:t>Качество работы медицинских пунктов по о</w:t>
      </w:r>
      <w:r>
        <w:rPr>
          <w:sz w:val="28"/>
          <w:szCs w:val="28"/>
        </w:rPr>
        <w:t>рганизации медицинских осмотров</w:t>
      </w:r>
      <w:r w:rsidRPr="007C1B93">
        <w:rPr>
          <w:sz w:val="28"/>
          <w:szCs w:val="28"/>
        </w:rPr>
        <w:t xml:space="preserve"> оценивается как удовлетворительн</w:t>
      </w:r>
      <w:r>
        <w:rPr>
          <w:sz w:val="28"/>
          <w:szCs w:val="28"/>
        </w:rPr>
        <w:t>ое</w:t>
      </w:r>
      <w:r w:rsidRPr="007C1B93">
        <w:rPr>
          <w:sz w:val="28"/>
          <w:szCs w:val="28"/>
        </w:rPr>
        <w:t>.</w:t>
      </w:r>
    </w:p>
    <w:p w14:paraId="533696C4" w14:textId="166B3F1A" w:rsidR="003E3F98" w:rsidRPr="007C1B93" w:rsidRDefault="003E3F98" w:rsidP="003E3F98">
      <w:pPr>
        <w:ind w:firstLine="709"/>
        <w:jc w:val="both"/>
        <w:rPr>
          <w:sz w:val="28"/>
          <w:szCs w:val="28"/>
        </w:rPr>
      </w:pPr>
      <w:r w:rsidRPr="007C1B93">
        <w:rPr>
          <w:sz w:val="28"/>
          <w:szCs w:val="28"/>
        </w:rPr>
        <w:t>В ходе про</w:t>
      </w:r>
      <w:r>
        <w:rPr>
          <w:sz w:val="28"/>
          <w:szCs w:val="28"/>
        </w:rPr>
        <w:t>ведения мониторинга проведено 54 обследований, в том числе 36</w:t>
      </w:r>
      <w:r w:rsidRPr="007C1B93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>межведомственных рабочих групп, 11</w:t>
      </w:r>
      <w:r w:rsidRPr="007C1B93">
        <w:rPr>
          <w:sz w:val="28"/>
          <w:szCs w:val="28"/>
        </w:rPr>
        <w:t xml:space="preserve"> в ходе проведе</w:t>
      </w:r>
      <w:r>
        <w:rPr>
          <w:sz w:val="28"/>
          <w:szCs w:val="28"/>
        </w:rPr>
        <w:t>нных мероприятий технического (</w:t>
      </w:r>
      <w:r w:rsidRPr="007C1B93">
        <w:rPr>
          <w:sz w:val="28"/>
          <w:szCs w:val="28"/>
        </w:rPr>
        <w:t>технологического, проверочного) характера, по</w:t>
      </w:r>
      <w:r>
        <w:rPr>
          <w:sz w:val="28"/>
          <w:szCs w:val="28"/>
        </w:rPr>
        <w:t xml:space="preserve"> выявленным нарушениям выдано 7 рекомендаций, 11</w:t>
      </w:r>
      <w:r w:rsidRPr="007C1B93">
        <w:rPr>
          <w:sz w:val="28"/>
          <w:szCs w:val="28"/>
        </w:rPr>
        <w:t xml:space="preserve"> предписаний об устранении нарушений. Основными нарушениями, выявляемыми на объектах, являлись: содержание производственной и прилегающей территории, производственных и санитарно-бытовых помещений, выполнение программы производственного контроля</w:t>
      </w:r>
      <w:r>
        <w:rPr>
          <w:sz w:val="28"/>
          <w:szCs w:val="28"/>
        </w:rPr>
        <w:t xml:space="preserve">, не укомплектованность аптечек первой медицинской помощи </w:t>
      </w:r>
      <w:proofErr w:type="gramStart"/>
      <w:r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 xml:space="preserve"> вложений (универсальная).</w:t>
      </w:r>
    </w:p>
    <w:p w14:paraId="7042C2BA" w14:textId="77777777" w:rsidR="003E3F98" w:rsidRDefault="003E3F98" w:rsidP="003E3F98">
      <w:pPr>
        <w:ind w:firstLine="709"/>
        <w:jc w:val="both"/>
        <w:rPr>
          <w:sz w:val="28"/>
          <w:szCs w:val="28"/>
        </w:rPr>
      </w:pPr>
      <w:r w:rsidRPr="007C1B93">
        <w:rPr>
          <w:sz w:val="28"/>
          <w:szCs w:val="28"/>
        </w:rPr>
        <w:lastRenderedPageBreak/>
        <w:t>На промышленных предприятиях и сельскохо</w:t>
      </w:r>
      <w:r>
        <w:rPr>
          <w:sz w:val="28"/>
          <w:szCs w:val="28"/>
        </w:rPr>
        <w:t xml:space="preserve">зяйственных объектах </w:t>
      </w:r>
      <w:proofErr w:type="spellStart"/>
      <w:r>
        <w:rPr>
          <w:sz w:val="28"/>
          <w:szCs w:val="28"/>
        </w:rPr>
        <w:t>Докшицкого</w:t>
      </w:r>
      <w:proofErr w:type="spellEnd"/>
      <w:r w:rsidRPr="007C1B93">
        <w:rPr>
          <w:sz w:val="28"/>
          <w:szCs w:val="28"/>
        </w:rPr>
        <w:t xml:space="preserve"> района для работающих организовано горячее питание путем функционирования действующих 5 сезонных столовых на предприятиях агропромышле</w:t>
      </w:r>
      <w:r>
        <w:rPr>
          <w:sz w:val="28"/>
          <w:szCs w:val="28"/>
        </w:rPr>
        <w:t xml:space="preserve">нного комплекса, задействовано </w:t>
      </w:r>
      <w:r w:rsidRPr="007C1B93">
        <w:rPr>
          <w:sz w:val="28"/>
          <w:szCs w:val="28"/>
        </w:rPr>
        <w:t xml:space="preserve">8 мест приема пищи. </w:t>
      </w:r>
    </w:p>
    <w:p w14:paraId="4C355E7E" w14:textId="0CF17ED7" w:rsidR="003E3F98" w:rsidRDefault="00791308" w:rsidP="003E3F9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Направления деятельности</w:t>
      </w:r>
      <w:r w:rsidR="003E3F98">
        <w:rPr>
          <w:sz w:val="28"/>
          <w:szCs w:val="28"/>
          <w:u w:val="single"/>
        </w:rPr>
        <w:t>:</w:t>
      </w:r>
    </w:p>
    <w:p w14:paraId="0B130631" w14:textId="0DDDC284" w:rsidR="003E3F98" w:rsidRDefault="00C61AC5" w:rsidP="00791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ГП «</w:t>
      </w:r>
      <w:proofErr w:type="spellStart"/>
      <w:r>
        <w:rPr>
          <w:sz w:val="28"/>
          <w:szCs w:val="28"/>
        </w:rPr>
        <w:t>Гнездилово</w:t>
      </w:r>
      <w:proofErr w:type="spellEnd"/>
      <w:r>
        <w:rPr>
          <w:sz w:val="28"/>
          <w:szCs w:val="28"/>
        </w:rPr>
        <w:t xml:space="preserve">-Агро» </w:t>
      </w:r>
      <w:r w:rsidR="00F75998">
        <w:rPr>
          <w:sz w:val="28"/>
          <w:szCs w:val="28"/>
        </w:rPr>
        <w:t>о</w:t>
      </w:r>
      <w:r w:rsidR="003E3F98">
        <w:rPr>
          <w:sz w:val="28"/>
          <w:szCs w:val="28"/>
        </w:rPr>
        <w:t xml:space="preserve">борудовать бытовую комнату для работников </w:t>
      </w:r>
      <w:r w:rsidR="00D65DB0">
        <w:rPr>
          <w:sz w:val="28"/>
          <w:szCs w:val="28"/>
        </w:rPr>
        <w:t>с подведением</w:t>
      </w:r>
      <w:r w:rsidR="00F75998">
        <w:rPr>
          <w:sz w:val="28"/>
          <w:szCs w:val="28"/>
        </w:rPr>
        <w:t xml:space="preserve"> водопровод</w:t>
      </w:r>
      <w:r w:rsidR="00D65DB0">
        <w:rPr>
          <w:sz w:val="28"/>
          <w:szCs w:val="28"/>
        </w:rPr>
        <w:t>а</w:t>
      </w:r>
      <w:r w:rsidR="00F75998">
        <w:rPr>
          <w:sz w:val="28"/>
          <w:szCs w:val="28"/>
        </w:rPr>
        <w:t xml:space="preserve">, </w:t>
      </w:r>
      <w:r w:rsidR="00D65DB0">
        <w:rPr>
          <w:sz w:val="28"/>
          <w:szCs w:val="28"/>
        </w:rPr>
        <w:t>обеспечением мебелью</w:t>
      </w:r>
      <w:r w:rsidR="003E3F98">
        <w:rPr>
          <w:sz w:val="28"/>
          <w:szCs w:val="28"/>
        </w:rPr>
        <w:t xml:space="preserve"> для</w:t>
      </w:r>
      <w:r w:rsidR="00D65DB0">
        <w:rPr>
          <w:sz w:val="28"/>
          <w:szCs w:val="28"/>
        </w:rPr>
        <w:t xml:space="preserve"> хранения</w:t>
      </w:r>
      <w:r w:rsidR="003E3F98">
        <w:rPr>
          <w:sz w:val="28"/>
          <w:szCs w:val="28"/>
        </w:rPr>
        <w:t xml:space="preserve"> личной и спец. </w:t>
      </w:r>
      <w:r>
        <w:rPr>
          <w:sz w:val="28"/>
          <w:szCs w:val="28"/>
        </w:rPr>
        <w:t>о</w:t>
      </w:r>
      <w:r w:rsidR="003E3F98">
        <w:rPr>
          <w:sz w:val="28"/>
          <w:szCs w:val="28"/>
        </w:rPr>
        <w:t>дежды</w:t>
      </w:r>
      <w:r w:rsidR="005C63F2">
        <w:rPr>
          <w:sz w:val="28"/>
          <w:szCs w:val="28"/>
        </w:rPr>
        <w:t>.</w:t>
      </w:r>
    </w:p>
    <w:p w14:paraId="10434D3F" w14:textId="77777777" w:rsidR="00620C1C" w:rsidRDefault="00620C1C" w:rsidP="00A36F5A">
      <w:pPr>
        <w:ind w:left="710"/>
        <w:jc w:val="both"/>
        <w:rPr>
          <w:sz w:val="28"/>
          <w:szCs w:val="28"/>
          <w:u w:val="single"/>
        </w:rPr>
      </w:pPr>
    </w:p>
    <w:p w14:paraId="3FBE162E" w14:textId="2403C488" w:rsidR="00347195" w:rsidRDefault="003D281E" w:rsidP="003D281E">
      <w:pPr>
        <w:ind w:left="710"/>
        <w:jc w:val="center"/>
        <w:rPr>
          <w:b/>
          <w:bCs/>
          <w:iCs/>
          <w:sz w:val="28"/>
          <w:szCs w:val="28"/>
        </w:rPr>
      </w:pPr>
      <w:r w:rsidRPr="00937547">
        <w:rPr>
          <w:b/>
          <w:bCs/>
          <w:iCs/>
          <w:sz w:val="28"/>
          <w:szCs w:val="28"/>
        </w:rPr>
        <w:t>3.3.</w:t>
      </w:r>
      <w:r w:rsidR="0097679C">
        <w:rPr>
          <w:b/>
          <w:bCs/>
          <w:iCs/>
          <w:sz w:val="28"/>
          <w:szCs w:val="28"/>
        </w:rPr>
        <w:t xml:space="preserve"> </w:t>
      </w:r>
      <w:r w:rsidR="00347195" w:rsidRPr="00937547">
        <w:rPr>
          <w:b/>
          <w:bCs/>
          <w:iCs/>
          <w:sz w:val="28"/>
          <w:szCs w:val="28"/>
        </w:rPr>
        <w:t>Гигиена питания и потребления населения</w:t>
      </w:r>
    </w:p>
    <w:p w14:paraId="41213D22" w14:textId="77777777" w:rsidR="00A62705" w:rsidRDefault="00A62705" w:rsidP="003D281E">
      <w:pPr>
        <w:ind w:left="710"/>
        <w:jc w:val="center"/>
        <w:rPr>
          <w:b/>
          <w:bCs/>
          <w:iCs/>
          <w:sz w:val="28"/>
          <w:szCs w:val="28"/>
        </w:rPr>
      </w:pPr>
    </w:p>
    <w:p w14:paraId="362F2514" w14:textId="77777777" w:rsidR="00C4322D" w:rsidRDefault="00C4322D" w:rsidP="00E3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территории </w:t>
      </w:r>
      <w:proofErr w:type="spellStart"/>
      <w:r>
        <w:rPr>
          <w:sz w:val="28"/>
          <w:szCs w:val="28"/>
        </w:rPr>
        <w:t>Докшиц</w:t>
      </w:r>
      <w:r w:rsidRPr="00B20C79">
        <w:rPr>
          <w:sz w:val="28"/>
          <w:szCs w:val="28"/>
        </w:rPr>
        <w:t>кого</w:t>
      </w:r>
      <w:proofErr w:type="spellEnd"/>
      <w:r w:rsidRPr="00B20C79">
        <w:rPr>
          <w:sz w:val="28"/>
          <w:szCs w:val="28"/>
        </w:rPr>
        <w:t xml:space="preserve"> района работа, по защите потребительского рынка от поступления некачественной и небезопасной продукции, проводилась в соответствии с требованиями законодательства в области здравоохранения и санитарно-эпидемиологического благополучия населения, в рамках совершенствования надзора за соблюдением требований законодательства Таможенного союза и Республики Беларусь при производстве, обороте и экспорте пищевой продукции, а также путем усиления требований по контролю за качеством и безопасностью производимой и реализуемой продукции.</w:t>
      </w:r>
    </w:p>
    <w:p w14:paraId="49AE3DBE" w14:textId="572DDCDB" w:rsidR="00C4322D" w:rsidRPr="00B73489" w:rsidRDefault="00C4322D" w:rsidP="00E37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в 2022</w:t>
      </w:r>
      <w:r w:rsidRPr="00B73489">
        <w:rPr>
          <w:sz w:val="28"/>
          <w:szCs w:val="28"/>
        </w:rPr>
        <w:t xml:space="preserve"> году государственным санитарным</w:t>
      </w:r>
      <w:r>
        <w:rPr>
          <w:sz w:val="28"/>
          <w:szCs w:val="28"/>
        </w:rPr>
        <w:t xml:space="preserve"> надзором контрольные проверки </w:t>
      </w:r>
      <w:r w:rsidRPr="00B73489">
        <w:rPr>
          <w:sz w:val="28"/>
          <w:szCs w:val="28"/>
        </w:rPr>
        <w:t xml:space="preserve">предприятий пищевой промышленности, общественного питания и торговли всех форм собственности показали, что на территории района йодированная </w:t>
      </w:r>
      <w:r>
        <w:rPr>
          <w:sz w:val="28"/>
          <w:szCs w:val="28"/>
        </w:rPr>
        <w:t>соль реализуется в количестве 77,5</w:t>
      </w:r>
      <w:r w:rsidRPr="00B73489">
        <w:rPr>
          <w:sz w:val="28"/>
          <w:szCs w:val="28"/>
        </w:rPr>
        <w:t xml:space="preserve"> % от общего объема соли. </w:t>
      </w:r>
    </w:p>
    <w:p w14:paraId="32FED3D8" w14:textId="77777777" w:rsidR="00E3741B" w:rsidRDefault="00C4322D" w:rsidP="00E3741B">
      <w:pPr>
        <w:ind w:firstLine="709"/>
        <w:jc w:val="both"/>
        <w:rPr>
          <w:sz w:val="28"/>
          <w:szCs w:val="28"/>
        </w:rPr>
      </w:pPr>
      <w:r w:rsidRPr="00B73489">
        <w:rPr>
          <w:sz w:val="28"/>
          <w:szCs w:val="28"/>
        </w:rPr>
        <w:t>На территории района имеется ОАО «</w:t>
      </w:r>
      <w:proofErr w:type="spellStart"/>
      <w:r w:rsidRPr="00B73489">
        <w:rPr>
          <w:sz w:val="28"/>
          <w:szCs w:val="28"/>
        </w:rPr>
        <w:t>Витебскхлебпром</w:t>
      </w:r>
      <w:proofErr w:type="spellEnd"/>
      <w:r w:rsidRPr="00B73489">
        <w:rPr>
          <w:sz w:val="28"/>
          <w:szCs w:val="28"/>
        </w:rPr>
        <w:t xml:space="preserve"> </w:t>
      </w:r>
      <w:proofErr w:type="spellStart"/>
      <w:r w:rsidRPr="00B73489">
        <w:rPr>
          <w:sz w:val="28"/>
          <w:szCs w:val="28"/>
        </w:rPr>
        <w:t>Докшицкий</w:t>
      </w:r>
      <w:proofErr w:type="spellEnd"/>
      <w:r w:rsidRPr="00B73489">
        <w:rPr>
          <w:sz w:val="28"/>
          <w:szCs w:val="28"/>
        </w:rPr>
        <w:t xml:space="preserve"> хлебозавод», который осуществляет производство продукции диетической, обогащенной витаминами, и т.д. Проводится выпуск следующей продукци</w:t>
      </w:r>
      <w:r>
        <w:rPr>
          <w:sz w:val="28"/>
          <w:szCs w:val="28"/>
        </w:rPr>
        <w:t>и: хлеб диетический «</w:t>
      </w:r>
      <w:proofErr w:type="spellStart"/>
      <w:r>
        <w:rPr>
          <w:sz w:val="28"/>
          <w:szCs w:val="28"/>
        </w:rPr>
        <w:t>Альгерд</w:t>
      </w:r>
      <w:proofErr w:type="spellEnd"/>
      <w:r>
        <w:rPr>
          <w:sz w:val="28"/>
          <w:szCs w:val="28"/>
        </w:rPr>
        <w:t>» (обогащенный</w:t>
      </w:r>
      <w:r w:rsidRPr="00B73489">
        <w:rPr>
          <w:sz w:val="28"/>
          <w:szCs w:val="28"/>
        </w:rPr>
        <w:t xml:space="preserve"> пищевыми волокнами), хлеб «Вестник особый», хлеб «</w:t>
      </w:r>
      <w:proofErr w:type="spellStart"/>
      <w:r w:rsidRPr="00B73489">
        <w:rPr>
          <w:sz w:val="28"/>
          <w:szCs w:val="28"/>
        </w:rPr>
        <w:t>Ульянка</w:t>
      </w:r>
      <w:proofErr w:type="spellEnd"/>
      <w:r w:rsidRPr="00B73489">
        <w:rPr>
          <w:sz w:val="28"/>
          <w:szCs w:val="28"/>
        </w:rPr>
        <w:t>» витаминизированный, хлеб «</w:t>
      </w:r>
      <w:proofErr w:type="spellStart"/>
      <w:r w:rsidRPr="00B73489">
        <w:rPr>
          <w:sz w:val="28"/>
          <w:szCs w:val="28"/>
        </w:rPr>
        <w:t>Двинский</w:t>
      </w:r>
      <w:proofErr w:type="spellEnd"/>
      <w:r w:rsidRPr="00B73489">
        <w:rPr>
          <w:sz w:val="28"/>
          <w:szCs w:val="28"/>
        </w:rPr>
        <w:t xml:space="preserve"> ржаной диабетический», хлебец диабетический «Стебелек».</w:t>
      </w:r>
    </w:p>
    <w:p w14:paraId="1A256B1E" w14:textId="5AC0D6D7" w:rsidR="00C4322D" w:rsidRPr="00FC7F5A" w:rsidRDefault="00C4322D" w:rsidP="00E3741B">
      <w:pPr>
        <w:ind w:firstLine="709"/>
        <w:jc w:val="both"/>
        <w:rPr>
          <w:sz w:val="28"/>
          <w:szCs w:val="28"/>
        </w:rPr>
      </w:pPr>
      <w:r w:rsidRPr="00B73489">
        <w:rPr>
          <w:sz w:val="28"/>
          <w:szCs w:val="28"/>
        </w:rPr>
        <w:t xml:space="preserve">Все эти продукты поступают в торговую сеть и пользуются спросом у населения. </w:t>
      </w:r>
      <w:r>
        <w:rPr>
          <w:sz w:val="28"/>
          <w:szCs w:val="28"/>
        </w:rPr>
        <w:t xml:space="preserve">На 56 объектах торговли </w:t>
      </w:r>
      <w:r w:rsidRPr="00FC7F5A">
        <w:rPr>
          <w:sz w:val="28"/>
          <w:szCs w:val="28"/>
        </w:rPr>
        <w:t>в торговых залах оборудованы витрины «здорового питания».</w:t>
      </w:r>
    </w:p>
    <w:p w14:paraId="288B14AC" w14:textId="0022A1C4" w:rsidR="00C4322D" w:rsidRPr="003638C0" w:rsidRDefault="00C4322D" w:rsidP="00E3741B">
      <w:pPr>
        <w:ind w:firstLine="709"/>
        <w:jc w:val="both"/>
        <w:rPr>
          <w:sz w:val="28"/>
          <w:szCs w:val="28"/>
        </w:rPr>
      </w:pPr>
      <w:r w:rsidRPr="00AF3F22">
        <w:rPr>
          <w:sz w:val="28"/>
          <w:szCs w:val="28"/>
        </w:rPr>
        <w:t>Как свидетельствуют данные Национального статистического комитета, в</w:t>
      </w:r>
      <w:r>
        <w:rPr>
          <w:spacing w:val="-15"/>
          <w:sz w:val="28"/>
          <w:szCs w:val="28"/>
        </w:rPr>
        <w:t xml:space="preserve"> 2022</w:t>
      </w:r>
      <w:r w:rsidRPr="00AF3F22">
        <w:rPr>
          <w:spacing w:val="-15"/>
          <w:sz w:val="28"/>
          <w:szCs w:val="28"/>
        </w:rPr>
        <w:t xml:space="preserve"> </w:t>
      </w:r>
      <w:r w:rsidRPr="00AF3F22">
        <w:rPr>
          <w:sz w:val="28"/>
          <w:szCs w:val="28"/>
        </w:rPr>
        <w:t xml:space="preserve">в </w:t>
      </w:r>
      <w:proofErr w:type="spellStart"/>
      <w:r w:rsidRPr="00AF3F22">
        <w:rPr>
          <w:sz w:val="28"/>
          <w:szCs w:val="28"/>
        </w:rPr>
        <w:t>Докшицком</w:t>
      </w:r>
      <w:proofErr w:type="spellEnd"/>
      <w:r w:rsidRPr="00AF3F22">
        <w:rPr>
          <w:sz w:val="28"/>
          <w:szCs w:val="28"/>
        </w:rPr>
        <w:t xml:space="preserve"> районе через розничную сеть магазинов было реализовано </w:t>
      </w:r>
      <w:r w:rsidRPr="003638C0">
        <w:rPr>
          <w:sz w:val="28"/>
          <w:szCs w:val="28"/>
        </w:rPr>
        <w:t xml:space="preserve">алкогольных напитков и пива </w:t>
      </w:r>
      <w:r w:rsidR="003638C0">
        <w:rPr>
          <w:sz w:val="28"/>
          <w:szCs w:val="28"/>
        </w:rPr>
        <w:t>189186</w:t>
      </w:r>
      <w:r w:rsidRPr="003638C0">
        <w:rPr>
          <w:sz w:val="28"/>
          <w:szCs w:val="28"/>
        </w:rPr>
        <w:t xml:space="preserve">,8 тыс. декалитров. Продажа алкогольных напитков и пива уменьшилась (снижение </w:t>
      </w:r>
      <w:r w:rsidRPr="003638C0">
        <w:rPr>
          <w:sz w:val="28"/>
          <w:szCs w:val="28"/>
          <w:lang w:val="be-BY"/>
        </w:rPr>
        <w:t>по сравнению с 202</w:t>
      </w:r>
      <w:r w:rsidR="003638C0">
        <w:rPr>
          <w:sz w:val="28"/>
          <w:szCs w:val="28"/>
          <w:lang w:val="be-BY"/>
        </w:rPr>
        <w:t>1</w:t>
      </w:r>
      <w:r w:rsidRPr="003638C0">
        <w:rPr>
          <w:sz w:val="28"/>
          <w:szCs w:val="28"/>
          <w:lang w:val="be-BY"/>
        </w:rPr>
        <w:t xml:space="preserve"> годом </w:t>
      </w:r>
      <w:r w:rsidRPr="003638C0">
        <w:rPr>
          <w:color w:val="000000"/>
          <w:sz w:val="28"/>
          <w:szCs w:val="28"/>
        </w:rPr>
        <w:t>–</w:t>
      </w:r>
      <w:r w:rsidR="003638C0">
        <w:rPr>
          <w:sz w:val="28"/>
          <w:szCs w:val="28"/>
        </w:rPr>
        <w:t xml:space="preserve"> на 1,5%</w:t>
      </w:r>
      <w:r w:rsidRPr="003638C0">
        <w:rPr>
          <w:sz w:val="28"/>
          <w:szCs w:val="28"/>
        </w:rPr>
        <w:t xml:space="preserve">). </w:t>
      </w:r>
    </w:p>
    <w:p w14:paraId="21934471" w14:textId="393C54B6" w:rsidR="00C4322D" w:rsidRDefault="003638C0" w:rsidP="00F26A53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Продажа водки в 2022</w:t>
      </w:r>
      <w:r w:rsidR="00C4322D" w:rsidRPr="003638C0">
        <w:rPr>
          <w:sz w:val="28"/>
          <w:szCs w:val="28"/>
        </w:rPr>
        <w:t xml:space="preserve"> году уменьшилась </w:t>
      </w:r>
      <w:r w:rsidR="00C4322D" w:rsidRPr="003638C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 10,03% по сравнению с 2021 годом. Пива продано на 2,09% меньше, чем в 2021</w:t>
      </w:r>
      <w:r w:rsidR="00C4322D" w:rsidRPr="003638C0">
        <w:rPr>
          <w:sz w:val="28"/>
          <w:szCs w:val="28"/>
        </w:rPr>
        <w:t xml:space="preserve"> году. Розничная реализация ликёров и </w:t>
      </w:r>
      <w:proofErr w:type="gramStart"/>
      <w:r w:rsidR="00C4322D" w:rsidRPr="003638C0">
        <w:rPr>
          <w:sz w:val="28"/>
          <w:szCs w:val="28"/>
        </w:rPr>
        <w:t>ликёро</w:t>
      </w:r>
      <w:r w:rsidR="008F1F63">
        <w:rPr>
          <w:sz w:val="28"/>
          <w:szCs w:val="28"/>
        </w:rPr>
        <w:t>-</w:t>
      </w:r>
      <w:r w:rsidR="00C4322D" w:rsidRPr="003638C0">
        <w:rPr>
          <w:sz w:val="28"/>
          <w:szCs w:val="28"/>
        </w:rPr>
        <w:t>водочных</w:t>
      </w:r>
      <w:proofErr w:type="gramEnd"/>
      <w:r w:rsidR="00C4322D" w:rsidRPr="003638C0">
        <w:rPr>
          <w:sz w:val="28"/>
          <w:szCs w:val="28"/>
        </w:rPr>
        <w:t xml:space="preserve"> изд</w:t>
      </w:r>
      <w:r>
        <w:rPr>
          <w:sz w:val="28"/>
          <w:szCs w:val="28"/>
        </w:rPr>
        <w:t>елий выросла по сравнению с 2021</w:t>
      </w:r>
      <w:r w:rsidR="00C4322D" w:rsidRPr="003638C0">
        <w:rPr>
          <w:sz w:val="28"/>
          <w:szCs w:val="28"/>
        </w:rPr>
        <w:t xml:space="preserve"> годом </w:t>
      </w:r>
      <w:r w:rsidR="00C4322D" w:rsidRPr="003638C0">
        <w:rPr>
          <w:color w:val="000000"/>
          <w:sz w:val="28"/>
          <w:szCs w:val="28"/>
        </w:rPr>
        <w:t>–</w:t>
      </w:r>
      <w:r w:rsidR="00C4322D" w:rsidRPr="003638C0">
        <w:rPr>
          <w:sz w:val="28"/>
          <w:szCs w:val="28"/>
        </w:rPr>
        <w:t xml:space="preserve"> </w:t>
      </w:r>
      <w:r w:rsidR="00C4322D" w:rsidRPr="003638C0">
        <w:rPr>
          <w:sz w:val="28"/>
          <w:szCs w:val="28"/>
        </w:rPr>
        <w:lastRenderedPageBreak/>
        <w:t>на </w:t>
      </w:r>
      <w:r>
        <w:rPr>
          <w:sz w:val="28"/>
          <w:szCs w:val="28"/>
        </w:rPr>
        <w:t>37,3%.</w:t>
      </w:r>
      <w:r w:rsidR="00C4322D" w:rsidRPr="003638C0">
        <w:rPr>
          <w:sz w:val="28"/>
          <w:szCs w:val="28"/>
        </w:rPr>
        <w:t xml:space="preserve"> Продажа виноградного вина снизилась </w:t>
      </w:r>
      <w:r w:rsidR="00C4322D" w:rsidRPr="003638C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 22,68</w:t>
      </w:r>
      <w:r w:rsidR="00C4322D" w:rsidRPr="003638C0">
        <w:rPr>
          <w:sz w:val="28"/>
          <w:szCs w:val="28"/>
        </w:rPr>
        <w:t xml:space="preserve">%. Продажи плодовых вин увеличились </w:t>
      </w:r>
      <w:r w:rsidR="00C4322D" w:rsidRPr="003638C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 0,13</w:t>
      </w:r>
      <w:r w:rsidR="00C4322D" w:rsidRPr="003638C0">
        <w:rPr>
          <w:sz w:val="28"/>
          <w:szCs w:val="28"/>
        </w:rPr>
        <w:t xml:space="preserve">%. Коньяков, коньячных изделий и бренди продано </w:t>
      </w:r>
      <w:r w:rsidR="00C4322D" w:rsidRPr="003638C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 7,1</w:t>
      </w:r>
      <w:r w:rsidR="00C4322D" w:rsidRPr="003638C0">
        <w:rPr>
          <w:sz w:val="28"/>
          <w:szCs w:val="28"/>
        </w:rPr>
        <w:t>% больше; игристых в</w:t>
      </w:r>
      <w:r>
        <w:rPr>
          <w:sz w:val="28"/>
          <w:szCs w:val="28"/>
        </w:rPr>
        <w:t>ин, включая шампанское – на 14,7</w:t>
      </w:r>
      <w:r w:rsidR="00C4322D" w:rsidRPr="003638C0">
        <w:rPr>
          <w:sz w:val="28"/>
          <w:szCs w:val="28"/>
        </w:rPr>
        <w:t xml:space="preserve">% </w:t>
      </w:r>
      <w:r>
        <w:rPr>
          <w:sz w:val="28"/>
          <w:szCs w:val="28"/>
        </w:rPr>
        <w:t>мень</w:t>
      </w:r>
      <w:r w:rsidR="0097679C">
        <w:rPr>
          <w:sz w:val="28"/>
          <w:szCs w:val="28"/>
        </w:rPr>
        <w:t>ш</w:t>
      </w:r>
      <w:r>
        <w:rPr>
          <w:sz w:val="28"/>
          <w:szCs w:val="28"/>
        </w:rPr>
        <w:t>е</w:t>
      </w:r>
      <w:r w:rsidR="00C4322D" w:rsidRPr="003638C0">
        <w:rPr>
          <w:sz w:val="28"/>
          <w:szCs w:val="28"/>
        </w:rPr>
        <w:t xml:space="preserve">; слабоалкогольных напитков </w:t>
      </w:r>
      <w:r w:rsidR="00C4322D" w:rsidRPr="003638C0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на 50,4</w:t>
      </w:r>
      <w:r w:rsidR="00C4322D" w:rsidRPr="003638C0">
        <w:rPr>
          <w:sz w:val="28"/>
          <w:szCs w:val="28"/>
        </w:rPr>
        <w:t xml:space="preserve">% больше. Увеличилась продажа минеральной воды на </w:t>
      </w:r>
      <w:r>
        <w:rPr>
          <w:sz w:val="28"/>
          <w:szCs w:val="28"/>
        </w:rPr>
        <w:t>6,1</w:t>
      </w:r>
      <w:r w:rsidR="00C4322D" w:rsidRPr="003638C0">
        <w:rPr>
          <w:sz w:val="28"/>
          <w:szCs w:val="28"/>
        </w:rPr>
        <w:t>%.</w:t>
      </w:r>
    </w:p>
    <w:p w14:paraId="29B55B79" w14:textId="77777777" w:rsidR="00C4322D" w:rsidRDefault="00C4322D" w:rsidP="00C4322D">
      <w:pPr>
        <w:ind w:firstLine="709"/>
        <w:rPr>
          <w:bCs/>
          <w:sz w:val="28"/>
          <w:szCs w:val="28"/>
          <w:u w:val="single"/>
        </w:rPr>
      </w:pPr>
      <w:r w:rsidRPr="00FF5CA5">
        <w:rPr>
          <w:bCs/>
          <w:sz w:val="28"/>
          <w:szCs w:val="28"/>
          <w:u w:val="single"/>
        </w:rPr>
        <w:t>Оценка состояния предприятий пищевой промышленности, продовольственной торговли, общественного питания</w:t>
      </w:r>
      <w:r>
        <w:rPr>
          <w:bCs/>
          <w:sz w:val="28"/>
          <w:szCs w:val="28"/>
          <w:u w:val="single"/>
        </w:rPr>
        <w:t xml:space="preserve"> </w:t>
      </w:r>
    </w:p>
    <w:p w14:paraId="2D83022E" w14:textId="77777777" w:rsidR="00C4322D" w:rsidRPr="00594E75" w:rsidRDefault="00C4322D" w:rsidP="00C4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к 2022</w:t>
      </w:r>
      <w:r w:rsidRPr="00594E75">
        <w:rPr>
          <w:sz w:val="28"/>
          <w:szCs w:val="28"/>
        </w:rPr>
        <w:t xml:space="preserve"> году отмечается положительн</w:t>
      </w:r>
      <w:r>
        <w:rPr>
          <w:sz w:val="28"/>
          <w:szCs w:val="28"/>
        </w:rPr>
        <w:t>ая динамика улучшения санитарно-</w:t>
      </w:r>
      <w:r w:rsidRPr="00594E75">
        <w:rPr>
          <w:sz w:val="28"/>
          <w:szCs w:val="28"/>
        </w:rPr>
        <w:t>технического состояния пищевых объектов. Распределение по эпидемической надежности</w:t>
      </w:r>
      <w:r>
        <w:rPr>
          <w:sz w:val="28"/>
          <w:szCs w:val="28"/>
        </w:rPr>
        <w:t xml:space="preserve"> объектов определило, что в 2021</w:t>
      </w:r>
      <w:r w:rsidRPr="00594E75">
        <w:rPr>
          <w:sz w:val="28"/>
          <w:szCs w:val="28"/>
        </w:rPr>
        <w:t xml:space="preserve"> году группа с низкой степ</w:t>
      </w:r>
      <w:r>
        <w:rPr>
          <w:sz w:val="28"/>
          <w:szCs w:val="28"/>
        </w:rPr>
        <w:t>енью риска составила 24% (в 2021 – 24</w:t>
      </w:r>
      <w:r w:rsidRPr="00594E75">
        <w:rPr>
          <w:sz w:val="28"/>
          <w:szCs w:val="28"/>
        </w:rPr>
        <w:t>%)</w:t>
      </w:r>
      <w:r>
        <w:rPr>
          <w:sz w:val="28"/>
          <w:szCs w:val="28"/>
        </w:rPr>
        <w:t>, со средней степенью риска – 76% (в 2020 – 75,4%)</w:t>
      </w:r>
      <w:r w:rsidRPr="00594E75">
        <w:rPr>
          <w:sz w:val="28"/>
          <w:szCs w:val="28"/>
        </w:rPr>
        <w:t>, с высокой степ</w:t>
      </w:r>
      <w:r>
        <w:rPr>
          <w:sz w:val="28"/>
          <w:szCs w:val="28"/>
        </w:rPr>
        <w:t>енью риска в районе нет</w:t>
      </w:r>
      <w:r w:rsidRPr="00594E75">
        <w:rPr>
          <w:sz w:val="28"/>
          <w:szCs w:val="28"/>
        </w:rPr>
        <w:t>.</w:t>
      </w:r>
    </w:p>
    <w:p w14:paraId="15F774A8" w14:textId="77777777" w:rsidR="00C4322D" w:rsidRPr="00594E75" w:rsidRDefault="00C4322D" w:rsidP="00C4322D">
      <w:pPr>
        <w:ind w:firstLine="709"/>
        <w:jc w:val="both"/>
        <w:rPr>
          <w:sz w:val="28"/>
          <w:szCs w:val="28"/>
        </w:rPr>
      </w:pPr>
      <w:r w:rsidRPr="00594E75">
        <w:rPr>
          <w:sz w:val="28"/>
          <w:szCs w:val="28"/>
        </w:rPr>
        <w:t>На объектах продовольственной торговли, общественного питания, пищевой промышленности проводилась работа по улучшению санитарно-технического состояния, эстетическому оформлению, благоустройству прилегающих территорий.</w:t>
      </w:r>
    </w:p>
    <w:p w14:paraId="5143119E" w14:textId="77777777" w:rsidR="00C4322D" w:rsidRPr="00594E75" w:rsidRDefault="00C4322D" w:rsidP="00C432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94E75">
        <w:rPr>
          <w:sz w:val="28"/>
          <w:szCs w:val="28"/>
        </w:rPr>
        <w:t>роведена по</w:t>
      </w:r>
      <w:r>
        <w:rPr>
          <w:sz w:val="28"/>
          <w:szCs w:val="28"/>
        </w:rPr>
        <w:t xml:space="preserve">краска и побелка овощехранилища </w:t>
      </w:r>
      <w:proofErr w:type="spellStart"/>
      <w:r w:rsidRPr="00594E75">
        <w:rPr>
          <w:sz w:val="28"/>
          <w:szCs w:val="28"/>
        </w:rPr>
        <w:t>Докшицкого</w:t>
      </w:r>
      <w:proofErr w:type="spellEnd"/>
      <w:r w:rsidRPr="00594E75">
        <w:rPr>
          <w:sz w:val="28"/>
          <w:szCs w:val="28"/>
        </w:rPr>
        <w:t xml:space="preserve"> филиала Витебского областного потребительского общества.</w:t>
      </w:r>
    </w:p>
    <w:p w14:paraId="1507CA45" w14:textId="45CC543F" w:rsidR="00C4322D" w:rsidRDefault="00C4322D" w:rsidP="00C4322D">
      <w:pPr>
        <w:pStyle w:val="af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предприятий продовольственной торговли холодильным, торговым оборудованием, кондиционерами, весовыми и измерительными приборами, разделочным и уборочным инвентарем удовлетворительная.</w:t>
      </w:r>
    </w:p>
    <w:p w14:paraId="66E773CF" w14:textId="77777777" w:rsidR="00C4322D" w:rsidRDefault="00C4322D" w:rsidP="00C4322D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465DAD">
        <w:rPr>
          <w:sz w:val="28"/>
          <w:szCs w:val="28"/>
          <w:u w:val="single"/>
        </w:rPr>
        <w:t>Выявляемость</w:t>
      </w:r>
      <w:proofErr w:type="spellEnd"/>
      <w:r w:rsidRPr="00465DAD">
        <w:rPr>
          <w:sz w:val="28"/>
          <w:szCs w:val="28"/>
          <w:u w:val="single"/>
        </w:rPr>
        <w:t xml:space="preserve"> нарушения требований санитарно-эпидемиологического законодательства на</w:t>
      </w:r>
      <w:r>
        <w:rPr>
          <w:sz w:val="28"/>
          <w:szCs w:val="28"/>
          <w:u w:val="single"/>
        </w:rPr>
        <w:t xml:space="preserve"> </w:t>
      </w:r>
      <w:r w:rsidRPr="00465DAD">
        <w:rPr>
          <w:sz w:val="28"/>
          <w:szCs w:val="28"/>
          <w:u w:val="single"/>
        </w:rPr>
        <w:t>объектах общественного питания и продовольственной торговле</w:t>
      </w:r>
      <w:r>
        <w:rPr>
          <w:sz w:val="28"/>
          <w:szCs w:val="28"/>
          <w:u w:val="single"/>
        </w:rPr>
        <w:t xml:space="preserve"> </w:t>
      </w:r>
    </w:p>
    <w:p w14:paraId="5852B59F" w14:textId="77777777" w:rsidR="00C4322D" w:rsidRPr="00594E75" w:rsidRDefault="00C4322D" w:rsidP="00C4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Вынесено 16</w:t>
      </w:r>
      <w:r w:rsidRPr="00347195">
        <w:rPr>
          <w:sz w:val="28"/>
          <w:szCs w:val="28"/>
        </w:rPr>
        <w:t xml:space="preserve"> предписаний об изъятии из о</w:t>
      </w:r>
      <w:r>
        <w:rPr>
          <w:sz w:val="28"/>
          <w:szCs w:val="28"/>
        </w:rPr>
        <w:t>бращения пищевых продуктов (2021 год – 16</w:t>
      </w:r>
      <w:r w:rsidRPr="00347195">
        <w:rPr>
          <w:sz w:val="28"/>
          <w:szCs w:val="28"/>
        </w:rPr>
        <w:t xml:space="preserve">), весом </w:t>
      </w:r>
      <w:r>
        <w:rPr>
          <w:sz w:val="28"/>
          <w:szCs w:val="28"/>
        </w:rPr>
        <w:t>55,6 кг (2021 год – 79</w:t>
      </w:r>
      <w:r w:rsidRPr="00347195">
        <w:rPr>
          <w:sz w:val="28"/>
          <w:szCs w:val="28"/>
        </w:rPr>
        <w:t xml:space="preserve"> кг</w:t>
      </w:r>
      <w:r>
        <w:rPr>
          <w:sz w:val="28"/>
          <w:szCs w:val="28"/>
        </w:rPr>
        <w:t>)</w:t>
      </w:r>
      <w:r w:rsidRPr="00347195">
        <w:rPr>
          <w:sz w:val="28"/>
          <w:szCs w:val="28"/>
        </w:rPr>
        <w:t>, не отвечающих гигиеническим нормативам и требованиям. Привлечено к ад</w:t>
      </w:r>
      <w:r>
        <w:rPr>
          <w:sz w:val="28"/>
          <w:szCs w:val="28"/>
        </w:rPr>
        <w:t>министративной ответственности 2 юридических лица и 9 физических лиц.</w:t>
      </w:r>
    </w:p>
    <w:p w14:paraId="780E8467" w14:textId="77777777" w:rsidR="00C4322D" w:rsidRPr="00E31804" w:rsidRDefault="00C4322D" w:rsidP="00C4322D">
      <w:pPr>
        <w:pStyle w:val="a6"/>
        <w:ind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В районе в 2022 году снизился</w:t>
      </w:r>
      <w:r w:rsidRPr="00E31804">
        <w:rPr>
          <w:rStyle w:val="7"/>
          <w:sz w:val="28"/>
          <w:szCs w:val="28"/>
        </w:rPr>
        <w:t xml:space="preserve"> объем изъятой забракованной и запрещенной к реализации пищевой продукции</w:t>
      </w:r>
      <w:r>
        <w:rPr>
          <w:rStyle w:val="7"/>
          <w:sz w:val="28"/>
          <w:szCs w:val="28"/>
        </w:rPr>
        <w:t xml:space="preserve"> (2021 год – 79 кг; 2022 год – 55,6кг).</w:t>
      </w:r>
    </w:p>
    <w:p w14:paraId="5FFA55FB" w14:textId="77777777" w:rsidR="00C4322D" w:rsidRPr="00902104" w:rsidRDefault="00C4322D" w:rsidP="00C4322D">
      <w:pPr>
        <w:pStyle w:val="a6"/>
        <w:ind w:firstLine="709"/>
        <w:jc w:val="both"/>
        <w:rPr>
          <w:rStyle w:val="7"/>
          <w:sz w:val="28"/>
          <w:szCs w:val="28"/>
        </w:rPr>
      </w:pPr>
      <w:r w:rsidRPr="00902104">
        <w:rPr>
          <w:rStyle w:val="7"/>
          <w:sz w:val="28"/>
          <w:szCs w:val="28"/>
        </w:rPr>
        <w:t>Основными проблемами для достижения устойчивого развития территории района по вопросам предупреждения распространения болезней через продукты питания является постоянная регистрация нарушений гигиенических требований при производстве и реализации продуктов питания.</w:t>
      </w:r>
    </w:p>
    <w:p w14:paraId="158DBF7D" w14:textId="175FF8F8" w:rsidR="00C4322D" w:rsidRPr="005E4BAA" w:rsidRDefault="00C4322D" w:rsidP="00C4322D">
      <w:pPr>
        <w:pStyle w:val="a6"/>
        <w:ind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В 2022</w:t>
      </w:r>
      <w:r w:rsidRPr="00902104">
        <w:rPr>
          <w:rStyle w:val="7"/>
          <w:sz w:val="28"/>
          <w:szCs w:val="28"/>
        </w:rPr>
        <w:t xml:space="preserve"> году за нарушение требований не бы</w:t>
      </w:r>
      <w:r>
        <w:rPr>
          <w:rStyle w:val="7"/>
          <w:sz w:val="28"/>
          <w:szCs w:val="28"/>
        </w:rPr>
        <w:t xml:space="preserve">ло приостановлена эксплуатация </w:t>
      </w:r>
      <w:r w:rsidRPr="00902104">
        <w:rPr>
          <w:rStyle w:val="7"/>
          <w:sz w:val="28"/>
          <w:szCs w:val="28"/>
        </w:rPr>
        <w:t>объектов.</w:t>
      </w:r>
      <w:r w:rsidR="00F26A53">
        <w:rPr>
          <w:rStyle w:val="7"/>
          <w:sz w:val="28"/>
          <w:szCs w:val="28"/>
        </w:rPr>
        <w:t xml:space="preserve"> </w:t>
      </w:r>
      <w:r>
        <w:rPr>
          <w:rStyle w:val="7"/>
          <w:sz w:val="28"/>
          <w:szCs w:val="28"/>
        </w:rPr>
        <w:t>На 2 юридических лица (в 2021 – 3</w:t>
      </w:r>
      <w:r w:rsidRPr="005E4BAA">
        <w:rPr>
          <w:rStyle w:val="7"/>
          <w:sz w:val="28"/>
          <w:szCs w:val="28"/>
        </w:rPr>
        <w:t xml:space="preserve">) были наложены административные штрафы: </w:t>
      </w:r>
      <w:proofErr w:type="spellStart"/>
      <w:r w:rsidRPr="005E4BAA">
        <w:rPr>
          <w:rStyle w:val="7"/>
          <w:sz w:val="28"/>
          <w:szCs w:val="28"/>
        </w:rPr>
        <w:t>Докшицкий</w:t>
      </w:r>
      <w:proofErr w:type="spellEnd"/>
      <w:r w:rsidRPr="005E4BAA">
        <w:rPr>
          <w:rStyle w:val="7"/>
          <w:sz w:val="28"/>
          <w:szCs w:val="28"/>
        </w:rPr>
        <w:t xml:space="preserve"> филиал Витебского областного потребительского общества</w:t>
      </w:r>
      <w:r>
        <w:rPr>
          <w:rStyle w:val="7"/>
          <w:sz w:val="28"/>
          <w:szCs w:val="28"/>
        </w:rPr>
        <w:t xml:space="preserve"> </w:t>
      </w:r>
      <w:r w:rsidR="00F26A53">
        <w:rPr>
          <w:rStyle w:val="7"/>
          <w:sz w:val="28"/>
          <w:szCs w:val="28"/>
        </w:rPr>
        <w:t xml:space="preserve">и </w:t>
      </w:r>
      <w:r>
        <w:rPr>
          <w:rStyle w:val="7"/>
          <w:sz w:val="28"/>
          <w:szCs w:val="28"/>
        </w:rPr>
        <w:t>ЗАО «</w:t>
      </w:r>
      <w:proofErr w:type="spellStart"/>
      <w:r>
        <w:rPr>
          <w:rStyle w:val="7"/>
          <w:sz w:val="28"/>
          <w:szCs w:val="28"/>
        </w:rPr>
        <w:t>Доброном</w:t>
      </w:r>
      <w:proofErr w:type="spellEnd"/>
      <w:r>
        <w:rPr>
          <w:rStyle w:val="7"/>
          <w:sz w:val="28"/>
          <w:szCs w:val="28"/>
        </w:rPr>
        <w:t>» филиал в г. Кричеве</w:t>
      </w:r>
      <w:r w:rsidRPr="005E4BAA">
        <w:rPr>
          <w:rStyle w:val="7"/>
          <w:sz w:val="28"/>
          <w:szCs w:val="28"/>
        </w:rPr>
        <w:t>.</w:t>
      </w:r>
    </w:p>
    <w:p w14:paraId="79F7CAB1" w14:textId="77777777" w:rsidR="00C4322D" w:rsidRPr="005E4BAA" w:rsidRDefault="00C4322D" w:rsidP="00C4322D">
      <w:pPr>
        <w:pStyle w:val="a6"/>
        <w:ind w:firstLine="709"/>
        <w:jc w:val="both"/>
        <w:rPr>
          <w:rStyle w:val="7"/>
          <w:b/>
          <w:sz w:val="28"/>
          <w:szCs w:val="28"/>
        </w:rPr>
      </w:pPr>
      <w:r>
        <w:rPr>
          <w:rStyle w:val="7"/>
          <w:sz w:val="28"/>
          <w:szCs w:val="28"/>
        </w:rPr>
        <w:lastRenderedPageBreak/>
        <w:t>По итогам 2022</w:t>
      </w:r>
      <w:r w:rsidRPr="005E4BAA">
        <w:rPr>
          <w:rStyle w:val="7"/>
          <w:sz w:val="28"/>
          <w:szCs w:val="28"/>
        </w:rPr>
        <w:t xml:space="preserve"> года не определились объекты, которые представляют реальный риск распространения на территориях болезней через производимые и реализуемые продукты</w:t>
      </w:r>
      <w:r w:rsidRPr="005E4BAA">
        <w:rPr>
          <w:rStyle w:val="7"/>
          <w:b/>
          <w:sz w:val="28"/>
          <w:szCs w:val="28"/>
        </w:rPr>
        <w:t>.</w:t>
      </w:r>
    </w:p>
    <w:p w14:paraId="3227CF8E" w14:textId="77777777" w:rsidR="00C4322D" w:rsidRPr="005E4BAA" w:rsidRDefault="00C4322D" w:rsidP="00C4322D">
      <w:pPr>
        <w:pStyle w:val="a6"/>
        <w:ind w:firstLine="709"/>
        <w:jc w:val="both"/>
        <w:rPr>
          <w:rStyle w:val="7"/>
          <w:i/>
          <w:sz w:val="28"/>
          <w:szCs w:val="28"/>
        </w:rPr>
      </w:pPr>
      <w:r w:rsidRPr="005E4BAA">
        <w:rPr>
          <w:rStyle w:val="7"/>
          <w:sz w:val="28"/>
          <w:szCs w:val="28"/>
        </w:rPr>
        <w:t>Вопросы по улучшению состояния пищевых и торговых предприятий заложены в комплексной программе и эти мероприятия выполняются.</w:t>
      </w:r>
    </w:p>
    <w:p w14:paraId="3C5239C0" w14:textId="77777777" w:rsidR="00C4322D" w:rsidRPr="005E4BAA" w:rsidRDefault="00C4322D" w:rsidP="00C4322D">
      <w:pPr>
        <w:pStyle w:val="a6"/>
        <w:ind w:firstLine="709"/>
        <w:jc w:val="both"/>
        <w:rPr>
          <w:rStyle w:val="7"/>
          <w:sz w:val="28"/>
          <w:szCs w:val="28"/>
          <w:u w:val="single"/>
        </w:rPr>
      </w:pPr>
      <w:r w:rsidRPr="005E4BAA">
        <w:rPr>
          <w:rStyle w:val="7"/>
          <w:sz w:val="28"/>
          <w:szCs w:val="28"/>
          <w:u w:val="single"/>
        </w:rPr>
        <w:t>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предприятий.</w:t>
      </w:r>
    </w:p>
    <w:p w14:paraId="397E594F" w14:textId="77777777" w:rsidR="00C4322D" w:rsidRPr="005E4BAA" w:rsidRDefault="00C4322D" w:rsidP="00C4322D">
      <w:pPr>
        <w:pStyle w:val="a6"/>
        <w:ind w:firstLine="709"/>
        <w:jc w:val="both"/>
        <w:rPr>
          <w:rStyle w:val="7"/>
          <w:sz w:val="28"/>
          <w:szCs w:val="28"/>
        </w:rPr>
      </w:pPr>
      <w:r w:rsidRPr="005E4BAA">
        <w:rPr>
          <w:rStyle w:val="7"/>
          <w:sz w:val="28"/>
          <w:szCs w:val="28"/>
        </w:rPr>
        <w:t>С этой целью все молочно-товарные фермы район были охвачены контролем. По результатам в адрес руководителей было направл</w:t>
      </w:r>
      <w:r>
        <w:rPr>
          <w:rStyle w:val="7"/>
          <w:sz w:val="28"/>
          <w:szCs w:val="28"/>
        </w:rPr>
        <w:t>ено 10</w:t>
      </w:r>
      <w:r w:rsidRPr="005E4BAA">
        <w:rPr>
          <w:rStyle w:val="7"/>
          <w:sz w:val="28"/>
          <w:szCs w:val="28"/>
        </w:rPr>
        <w:t xml:space="preserve"> рекомендаций. </w:t>
      </w:r>
    </w:p>
    <w:p w14:paraId="43F79753" w14:textId="2D11C4C1" w:rsidR="00C4322D" w:rsidRPr="005E4BAA" w:rsidRDefault="00C4322D" w:rsidP="00C4322D">
      <w:pPr>
        <w:ind w:firstLine="709"/>
        <w:jc w:val="both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Необходимо отметить, что за 2022</w:t>
      </w:r>
      <w:r w:rsidRPr="005E4BAA">
        <w:rPr>
          <w:rStyle w:val="7"/>
          <w:sz w:val="28"/>
          <w:szCs w:val="28"/>
        </w:rPr>
        <w:t xml:space="preserve"> год по сравнению с предыдущим годом улучшилось санитарно-техническое состояние всех МТФ, стоящих на надзоре в ГУ «</w:t>
      </w:r>
      <w:proofErr w:type="spellStart"/>
      <w:r w:rsidRPr="005E4BAA">
        <w:rPr>
          <w:rStyle w:val="7"/>
          <w:sz w:val="28"/>
          <w:szCs w:val="28"/>
        </w:rPr>
        <w:t>Докшицкий</w:t>
      </w:r>
      <w:proofErr w:type="spellEnd"/>
      <w:r w:rsidRPr="005E4BAA">
        <w:rPr>
          <w:rStyle w:val="7"/>
          <w:sz w:val="28"/>
          <w:szCs w:val="28"/>
        </w:rPr>
        <w:t xml:space="preserve"> РЦГЭ». </w:t>
      </w:r>
      <w:r w:rsidR="00846B34">
        <w:rPr>
          <w:rStyle w:val="7"/>
          <w:sz w:val="28"/>
          <w:szCs w:val="28"/>
        </w:rPr>
        <w:t xml:space="preserve">Так </w:t>
      </w:r>
      <w:r>
        <w:rPr>
          <w:rStyle w:val="7"/>
          <w:sz w:val="28"/>
          <w:szCs w:val="28"/>
        </w:rPr>
        <w:t>в 2022</w:t>
      </w:r>
      <w:r w:rsidRPr="001E6109">
        <w:rPr>
          <w:rStyle w:val="7"/>
          <w:sz w:val="28"/>
          <w:szCs w:val="28"/>
        </w:rPr>
        <w:t xml:space="preserve"> году нару</w:t>
      </w:r>
      <w:r>
        <w:rPr>
          <w:rStyle w:val="7"/>
          <w:sz w:val="28"/>
          <w:szCs w:val="28"/>
        </w:rPr>
        <w:t xml:space="preserve">шения выявлены на всех </w:t>
      </w:r>
      <w:r w:rsidRPr="001E6109">
        <w:rPr>
          <w:rStyle w:val="7"/>
          <w:sz w:val="28"/>
          <w:szCs w:val="28"/>
        </w:rPr>
        <w:t>МТФ (незначительные дефекты отделки пола, стен бытовых помещений, молочных блоков, отсутствием условий для мытья рук персонала, неудовлетворительное санитарное состояние территории).</w:t>
      </w:r>
      <w:r w:rsidR="00F26A53">
        <w:rPr>
          <w:rStyle w:val="7"/>
          <w:sz w:val="28"/>
          <w:szCs w:val="28"/>
        </w:rPr>
        <w:t xml:space="preserve"> </w:t>
      </w:r>
      <w:r w:rsidRPr="005E4BAA">
        <w:rPr>
          <w:rStyle w:val="7"/>
          <w:sz w:val="28"/>
          <w:szCs w:val="28"/>
        </w:rPr>
        <w:t xml:space="preserve">Меры административного воздействия </w:t>
      </w:r>
      <w:r>
        <w:rPr>
          <w:rStyle w:val="7"/>
          <w:sz w:val="28"/>
          <w:szCs w:val="28"/>
        </w:rPr>
        <w:t xml:space="preserve">не </w:t>
      </w:r>
      <w:r w:rsidRPr="005E4BAA">
        <w:rPr>
          <w:rStyle w:val="7"/>
          <w:sz w:val="28"/>
          <w:szCs w:val="28"/>
        </w:rPr>
        <w:t>прим</w:t>
      </w:r>
      <w:r>
        <w:rPr>
          <w:rStyle w:val="7"/>
          <w:sz w:val="28"/>
          <w:szCs w:val="28"/>
        </w:rPr>
        <w:t>енялись</w:t>
      </w:r>
      <w:r w:rsidRPr="005E4BAA">
        <w:rPr>
          <w:rStyle w:val="7"/>
          <w:sz w:val="28"/>
          <w:szCs w:val="28"/>
        </w:rPr>
        <w:t>.</w:t>
      </w:r>
    </w:p>
    <w:p w14:paraId="0C751F4D" w14:textId="0FF66271" w:rsidR="00C4322D" w:rsidRPr="005E4BAA" w:rsidRDefault="00C4322D" w:rsidP="00C4322D">
      <w:pPr>
        <w:pStyle w:val="a6"/>
        <w:ind w:firstLine="709"/>
        <w:jc w:val="both"/>
        <w:rPr>
          <w:rStyle w:val="7"/>
          <w:sz w:val="28"/>
          <w:szCs w:val="28"/>
        </w:rPr>
      </w:pPr>
      <w:r w:rsidRPr="005E4BAA">
        <w:rPr>
          <w:rStyle w:val="7"/>
          <w:sz w:val="28"/>
          <w:szCs w:val="28"/>
        </w:rPr>
        <w:t>В целом по району микробиологические показатели качества реализуемых молочных продуктов, по данным лабораторного контроля сан</w:t>
      </w:r>
      <w:r w:rsidR="00F26A53">
        <w:rPr>
          <w:rStyle w:val="7"/>
          <w:sz w:val="28"/>
          <w:szCs w:val="28"/>
        </w:rPr>
        <w:t xml:space="preserve">. </w:t>
      </w:r>
      <w:proofErr w:type="spellStart"/>
      <w:r w:rsidRPr="005E4BAA">
        <w:rPr>
          <w:rStyle w:val="7"/>
          <w:sz w:val="28"/>
          <w:szCs w:val="28"/>
        </w:rPr>
        <w:t>эпидслужбы</w:t>
      </w:r>
      <w:proofErr w:type="spellEnd"/>
      <w:r w:rsidRPr="005E4BAA">
        <w:rPr>
          <w:rStyle w:val="7"/>
          <w:sz w:val="28"/>
          <w:szCs w:val="28"/>
        </w:rPr>
        <w:t>, остаются стабильными.</w:t>
      </w:r>
    </w:p>
    <w:p w14:paraId="043E7FC7" w14:textId="77777777" w:rsidR="00C4322D" w:rsidRPr="005E4BAA" w:rsidRDefault="00C4322D" w:rsidP="00C4322D">
      <w:pPr>
        <w:pStyle w:val="a6"/>
        <w:ind w:firstLine="709"/>
        <w:jc w:val="both"/>
        <w:rPr>
          <w:sz w:val="28"/>
          <w:szCs w:val="28"/>
        </w:rPr>
      </w:pPr>
      <w:r w:rsidRPr="005E4BAA">
        <w:rPr>
          <w:sz w:val="28"/>
          <w:szCs w:val="28"/>
        </w:rPr>
        <w:t>Жалоб по вопросам гигиенического обеспечения производства и реализации пр</w:t>
      </w:r>
      <w:r>
        <w:rPr>
          <w:sz w:val="28"/>
          <w:szCs w:val="28"/>
        </w:rPr>
        <w:t>одуктов питания в 2022 году регистрировалось в четырех</w:t>
      </w:r>
      <w:r w:rsidRPr="005E4BAA">
        <w:rPr>
          <w:sz w:val="28"/>
          <w:szCs w:val="28"/>
        </w:rPr>
        <w:t xml:space="preserve"> случаях.</w:t>
      </w:r>
    </w:p>
    <w:p w14:paraId="6CB8AE9C" w14:textId="4E5529F2" w:rsidR="00C4322D" w:rsidRDefault="00C4322D" w:rsidP="00C4322D">
      <w:pPr>
        <w:ind w:firstLine="709"/>
        <w:jc w:val="both"/>
        <w:rPr>
          <w:sz w:val="28"/>
          <w:szCs w:val="28"/>
          <w:u w:val="single"/>
        </w:rPr>
      </w:pPr>
      <w:r w:rsidRPr="00902104">
        <w:rPr>
          <w:sz w:val="28"/>
          <w:szCs w:val="28"/>
          <w:u w:val="single"/>
        </w:rPr>
        <w:t>Основные задачи по гигиене питания</w:t>
      </w:r>
      <w:r>
        <w:rPr>
          <w:sz w:val="28"/>
          <w:szCs w:val="28"/>
          <w:u w:val="single"/>
        </w:rPr>
        <w:t xml:space="preserve"> на 2023 год</w:t>
      </w:r>
      <w:r w:rsidR="00353005">
        <w:rPr>
          <w:sz w:val="28"/>
          <w:szCs w:val="28"/>
          <w:u w:val="single"/>
        </w:rPr>
        <w:t xml:space="preserve"> для субъектов хозяйствования</w:t>
      </w:r>
      <w:r w:rsidRPr="00902104">
        <w:rPr>
          <w:sz w:val="28"/>
          <w:szCs w:val="28"/>
          <w:u w:val="single"/>
        </w:rPr>
        <w:t>:</w:t>
      </w:r>
    </w:p>
    <w:p w14:paraId="040F9528" w14:textId="36E9A3A4" w:rsidR="00C4322D" w:rsidRDefault="001F6079" w:rsidP="00C4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proofErr w:type="gramStart"/>
      <w:r>
        <w:rPr>
          <w:sz w:val="28"/>
          <w:szCs w:val="28"/>
        </w:rPr>
        <w:t>Барсучанка»</w:t>
      </w:r>
      <w:r w:rsidR="0075284D">
        <w:rPr>
          <w:sz w:val="28"/>
          <w:szCs w:val="28"/>
        </w:rPr>
        <w:t>п</w:t>
      </w:r>
      <w:r w:rsidR="00C4322D">
        <w:rPr>
          <w:sz w:val="28"/>
          <w:szCs w:val="28"/>
        </w:rPr>
        <w:t>рове</w:t>
      </w:r>
      <w:r w:rsidR="0075284D">
        <w:rPr>
          <w:sz w:val="28"/>
          <w:szCs w:val="28"/>
        </w:rPr>
        <w:t>дение</w:t>
      </w:r>
      <w:proofErr w:type="spellEnd"/>
      <w:proofErr w:type="gramEnd"/>
      <w:r w:rsidR="00C4322D">
        <w:rPr>
          <w:sz w:val="28"/>
          <w:szCs w:val="28"/>
        </w:rPr>
        <w:t xml:space="preserve"> ремонт</w:t>
      </w:r>
      <w:r w:rsidR="0075284D">
        <w:rPr>
          <w:sz w:val="28"/>
          <w:szCs w:val="28"/>
        </w:rPr>
        <w:t>а</w:t>
      </w:r>
      <w:r w:rsidR="00C4322D">
        <w:rPr>
          <w:sz w:val="28"/>
          <w:szCs w:val="28"/>
        </w:rPr>
        <w:t xml:space="preserve"> молочного блока на МТК «Варганы</w:t>
      </w:r>
      <w:r>
        <w:rPr>
          <w:sz w:val="28"/>
          <w:szCs w:val="28"/>
        </w:rPr>
        <w:t>»</w:t>
      </w:r>
      <w:r w:rsidR="00C4322D">
        <w:rPr>
          <w:sz w:val="28"/>
          <w:szCs w:val="28"/>
        </w:rPr>
        <w:t xml:space="preserve">; </w:t>
      </w:r>
    </w:p>
    <w:p w14:paraId="64D9C405" w14:textId="226196A7" w:rsidR="00C4322D" w:rsidRDefault="001F6079" w:rsidP="00C4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Бегомльское</w:t>
      </w:r>
      <w:proofErr w:type="spellEnd"/>
      <w:r>
        <w:rPr>
          <w:sz w:val="28"/>
          <w:szCs w:val="28"/>
        </w:rPr>
        <w:t xml:space="preserve">» </w:t>
      </w:r>
      <w:r w:rsidR="0075284D">
        <w:rPr>
          <w:sz w:val="28"/>
          <w:szCs w:val="28"/>
        </w:rPr>
        <w:t>п</w:t>
      </w:r>
      <w:r w:rsidR="00C4322D">
        <w:rPr>
          <w:sz w:val="28"/>
          <w:szCs w:val="28"/>
        </w:rPr>
        <w:t>рове</w:t>
      </w:r>
      <w:r w:rsidR="0075284D">
        <w:rPr>
          <w:sz w:val="28"/>
          <w:szCs w:val="28"/>
        </w:rPr>
        <w:t>дение</w:t>
      </w:r>
      <w:r w:rsidR="00C4322D">
        <w:rPr>
          <w:sz w:val="28"/>
          <w:szCs w:val="28"/>
        </w:rPr>
        <w:t xml:space="preserve"> ремонт</w:t>
      </w:r>
      <w:r w:rsidR="0075284D">
        <w:rPr>
          <w:sz w:val="28"/>
          <w:szCs w:val="28"/>
        </w:rPr>
        <w:t>а</w:t>
      </w:r>
      <w:r w:rsidR="00C4322D">
        <w:rPr>
          <w:sz w:val="28"/>
          <w:szCs w:val="28"/>
        </w:rPr>
        <w:t xml:space="preserve"> молочного блока на МТФ д. </w:t>
      </w:r>
      <w:proofErr w:type="spellStart"/>
      <w:r w:rsidR="00C4322D">
        <w:rPr>
          <w:sz w:val="28"/>
          <w:szCs w:val="28"/>
        </w:rPr>
        <w:t>Добрунь</w:t>
      </w:r>
      <w:proofErr w:type="spellEnd"/>
      <w:r w:rsidR="00C4322D">
        <w:rPr>
          <w:sz w:val="28"/>
          <w:szCs w:val="28"/>
        </w:rPr>
        <w:t>.</w:t>
      </w:r>
    </w:p>
    <w:p w14:paraId="1141DF44" w14:textId="77777777" w:rsidR="00C4322D" w:rsidRDefault="00C4322D" w:rsidP="00C4322D"/>
    <w:p w14:paraId="176D8860" w14:textId="168043EB" w:rsidR="007C07E0" w:rsidRDefault="007C07E0" w:rsidP="007C07E0">
      <w:pPr>
        <w:jc w:val="center"/>
        <w:rPr>
          <w:b/>
          <w:iCs/>
          <w:sz w:val="28"/>
          <w:szCs w:val="28"/>
        </w:rPr>
      </w:pPr>
      <w:r w:rsidRPr="00886DE8">
        <w:rPr>
          <w:b/>
          <w:iCs/>
          <w:sz w:val="28"/>
          <w:szCs w:val="28"/>
        </w:rPr>
        <w:t>3.</w:t>
      </w:r>
      <w:r w:rsidR="00B93120" w:rsidRPr="00886DE8">
        <w:rPr>
          <w:b/>
          <w:iCs/>
          <w:sz w:val="28"/>
          <w:szCs w:val="28"/>
        </w:rPr>
        <w:t>4</w:t>
      </w:r>
      <w:r w:rsidRPr="00886DE8">
        <w:rPr>
          <w:b/>
          <w:iCs/>
          <w:sz w:val="28"/>
          <w:szCs w:val="28"/>
        </w:rPr>
        <w:t xml:space="preserve"> Гигиена коммунально-бытового обеспечения населения</w:t>
      </w:r>
    </w:p>
    <w:p w14:paraId="3770210E" w14:textId="77777777" w:rsidR="0042695A" w:rsidRDefault="0042695A" w:rsidP="0042695A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2022 год в районе имеется 64 водопровода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коммунальных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53, ведомственных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11).</w:t>
      </w:r>
    </w:p>
    <w:p w14:paraId="63B0EA74" w14:textId="77777777" w:rsidR="0042695A" w:rsidRDefault="0042695A" w:rsidP="0042695A">
      <w:pPr>
        <w:tabs>
          <w:tab w:val="left" w:pos="-283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Основными </w:t>
      </w:r>
      <w:proofErr w:type="spellStart"/>
      <w:r>
        <w:rPr>
          <w:bCs/>
          <w:sz w:val="28"/>
          <w:szCs w:val="28"/>
        </w:rPr>
        <w:t>водопотребителями</w:t>
      </w:r>
      <w:proofErr w:type="spellEnd"/>
      <w:r>
        <w:rPr>
          <w:bCs/>
          <w:sz w:val="28"/>
          <w:szCs w:val="28"/>
        </w:rPr>
        <w:t xml:space="preserve"> в районе являются г. Докшицы, г. п. Бегомль, </w:t>
      </w:r>
      <w:proofErr w:type="spellStart"/>
      <w:r>
        <w:rPr>
          <w:bCs/>
          <w:sz w:val="28"/>
          <w:szCs w:val="28"/>
        </w:rPr>
        <w:t>аг</w:t>
      </w:r>
      <w:proofErr w:type="spellEnd"/>
      <w:r>
        <w:rPr>
          <w:bCs/>
          <w:sz w:val="28"/>
          <w:szCs w:val="28"/>
        </w:rPr>
        <w:t xml:space="preserve">. Крулевщина, </w:t>
      </w:r>
      <w:proofErr w:type="spellStart"/>
      <w:r>
        <w:rPr>
          <w:bCs/>
          <w:sz w:val="28"/>
          <w:szCs w:val="28"/>
        </w:rPr>
        <w:t>аг</w:t>
      </w:r>
      <w:proofErr w:type="spellEnd"/>
      <w:r>
        <w:rPr>
          <w:bCs/>
          <w:sz w:val="28"/>
          <w:szCs w:val="28"/>
        </w:rPr>
        <w:t xml:space="preserve">. Парафьяново и другие наиболее крупные населенные пункты, предприятия, учреждения. В сельской местности наиболее развитые системы водоснабжения, в которых насчитывается по 2-3 </w:t>
      </w:r>
      <w:proofErr w:type="spellStart"/>
      <w:r>
        <w:rPr>
          <w:bCs/>
          <w:sz w:val="28"/>
          <w:szCs w:val="28"/>
        </w:rPr>
        <w:t>артскважины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аг.Парафьяново</w:t>
      </w:r>
      <w:proofErr w:type="spellEnd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аг.Порплище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аг.Торгуны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аг.Крулевщина</w:t>
      </w:r>
      <w:proofErr w:type="spellEnd"/>
      <w:r>
        <w:rPr>
          <w:sz w:val="28"/>
          <w:szCs w:val="28"/>
        </w:rPr>
        <w:t>.</w:t>
      </w:r>
    </w:p>
    <w:p w14:paraId="151F5237" w14:textId="77777777" w:rsidR="0042695A" w:rsidRPr="000A63E5" w:rsidRDefault="0042695A" w:rsidP="0042695A">
      <w:pPr>
        <w:pStyle w:val="a6"/>
        <w:ind w:firstLine="709"/>
        <w:jc w:val="both"/>
        <w:rPr>
          <w:sz w:val="28"/>
          <w:szCs w:val="28"/>
        </w:rPr>
      </w:pPr>
      <w:r w:rsidRPr="000A63E5">
        <w:rPr>
          <w:sz w:val="28"/>
          <w:szCs w:val="28"/>
        </w:rPr>
        <w:t>Общая протяженность водопроводных сетей составляет 210,23км (192,73 коммунальных и 17,5 ведомственных водопроводов.</w:t>
      </w:r>
    </w:p>
    <w:p w14:paraId="6DA1B4EF" w14:textId="77777777" w:rsidR="0042695A" w:rsidRPr="000A63E5" w:rsidRDefault="0042695A" w:rsidP="0042695A">
      <w:pPr>
        <w:pStyle w:val="a6"/>
        <w:ind w:firstLine="709"/>
        <w:jc w:val="both"/>
        <w:rPr>
          <w:color w:val="000000" w:themeColor="text1"/>
          <w:sz w:val="28"/>
          <w:szCs w:val="28"/>
        </w:rPr>
      </w:pPr>
      <w:r w:rsidRPr="000A63E5">
        <w:rPr>
          <w:sz w:val="28"/>
          <w:szCs w:val="28"/>
        </w:rPr>
        <w:lastRenderedPageBreak/>
        <w:t xml:space="preserve">Протяженность тупиковых водопроводных сетей в районе составляет </w:t>
      </w:r>
      <w:r w:rsidRPr="000A63E5">
        <w:rPr>
          <w:color w:val="000000" w:themeColor="text1"/>
          <w:sz w:val="28"/>
          <w:szCs w:val="28"/>
        </w:rPr>
        <w:t>120,1 км.</w:t>
      </w:r>
    </w:p>
    <w:p w14:paraId="6FA7346D" w14:textId="77777777" w:rsidR="0042695A" w:rsidRPr="000A63E5" w:rsidRDefault="0042695A" w:rsidP="0042695A">
      <w:pPr>
        <w:pStyle w:val="a6"/>
        <w:ind w:firstLine="709"/>
        <w:jc w:val="both"/>
        <w:rPr>
          <w:sz w:val="28"/>
          <w:szCs w:val="28"/>
        </w:rPr>
      </w:pPr>
      <w:r w:rsidRPr="000A63E5">
        <w:rPr>
          <w:sz w:val="28"/>
          <w:szCs w:val="28"/>
        </w:rPr>
        <w:t xml:space="preserve">Изношенность водопроводных сетей по району составляет </w:t>
      </w:r>
      <w:r w:rsidRPr="000A63E5">
        <w:rPr>
          <w:color w:val="000000" w:themeColor="text1"/>
          <w:sz w:val="28"/>
          <w:szCs w:val="28"/>
        </w:rPr>
        <w:t>17,4% (33,53 км коммунальных водопроводов)</w:t>
      </w:r>
      <w:r w:rsidRPr="000A63E5">
        <w:rPr>
          <w:sz w:val="28"/>
          <w:szCs w:val="28"/>
        </w:rPr>
        <w:t>.</w:t>
      </w:r>
    </w:p>
    <w:p w14:paraId="7C932052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 w:rsidRPr="000A63E5">
        <w:rPr>
          <w:sz w:val="28"/>
          <w:szCs w:val="28"/>
        </w:rPr>
        <w:t xml:space="preserve">Наибольшая изношенность сетей сельских водопроводов отмечается в н. п. </w:t>
      </w:r>
      <w:proofErr w:type="spellStart"/>
      <w:r w:rsidRPr="000A63E5">
        <w:rPr>
          <w:sz w:val="28"/>
          <w:szCs w:val="28"/>
        </w:rPr>
        <w:t>Озерцы</w:t>
      </w:r>
      <w:proofErr w:type="spellEnd"/>
      <w:r w:rsidRPr="000A63E5">
        <w:rPr>
          <w:sz w:val="28"/>
          <w:szCs w:val="28"/>
        </w:rPr>
        <w:t xml:space="preserve"> </w:t>
      </w:r>
      <w:proofErr w:type="spellStart"/>
      <w:r w:rsidRPr="000A63E5">
        <w:rPr>
          <w:sz w:val="28"/>
          <w:szCs w:val="28"/>
        </w:rPr>
        <w:t>Бегомльский</w:t>
      </w:r>
      <w:proofErr w:type="spellEnd"/>
      <w:r w:rsidRPr="000A63E5">
        <w:rPr>
          <w:sz w:val="28"/>
          <w:szCs w:val="28"/>
        </w:rPr>
        <w:t xml:space="preserve"> с/с (80%), н. п. </w:t>
      </w:r>
      <w:proofErr w:type="spellStart"/>
      <w:r w:rsidRPr="000A63E5">
        <w:rPr>
          <w:sz w:val="28"/>
          <w:szCs w:val="28"/>
        </w:rPr>
        <w:t>Рашковка</w:t>
      </w:r>
      <w:proofErr w:type="spellEnd"/>
      <w:r w:rsidRPr="000A63E5">
        <w:rPr>
          <w:sz w:val="28"/>
          <w:szCs w:val="28"/>
        </w:rPr>
        <w:t xml:space="preserve"> </w:t>
      </w:r>
      <w:proofErr w:type="spellStart"/>
      <w:r w:rsidRPr="000A63E5">
        <w:rPr>
          <w:sz w:val="28"/>
          <w:szCs w:val="28"/>
        </w:rPr>
        <w:t>Докшицкий</w:t>
      </w:r>
      <w:proofErr w:type="spellEnd"/>
      <w:r w:rsidRPr="000A63E5">
        <w:rPr>
          <w:sz w:val="28"/>
          <w:szCs w:val="28"/>
        </w:rPr>
        <w:t xml:space="preserve"> с/с (85%), н. п. </w:t>
      </w:r>
      <w:proofErr w:type="spellStart"/>
      <w:r w:rsidRPr="000A63E5">
        <w:rPr>
          <w:sz w:val="28"/>
          <w:szCs w:val="28"/>
        </w:rPr>
        <w:t>Теляши</w:t>
      </w:r>
      <w:proofErr w:type="spellEnd"/>
      <w:r w:rsidRPr="000A63E5">
        <w:rPr>
          <w:sz w:val="28"/>
          <w:szCs w:val="28"/>
        </w:rPr>
        <w:t xml:space="preserve"> </w:t>
      </w:r>
      <w:proofErr w:type="spellStart"/>
      <w:r w:rsidRPr="000A63E5">
        <w:rPr>
          <w:sz w:val="28"/>
          <w:szCs w:val="28"/>
        </w:rPr>
        <w:t>Парафьяновский</w:t>
      </w:r>
      <w:proofErr w:type="spellEnd"/>
      <w:r w:rsidRPr="000A63E5">
        <w:rPr>
          <w:sz w:val="28"/>
          <w:szCs w:val="28"/>
        </w:rPr>
        <w:t xml:space="preserve"> с /с (90%), н. п. </w:t>
      </w:r>
      <w:proofErr w:type="spellStart"/>
      <w:r w:rsidRPr="000A63E5">
        <w:rPr>
          <w:sz w:val="28"/>
          <w:szCs w:val="28"/>
        </w:rPr>
        <w:t>Рамжино</w:t>
      </w:r>
      <w:proofErr w:type="spellEnd"/>
      <w:r w:rsidRPr="000A63E5">
        <w:rPr>
          <w:sz w:val="28"/>
          <w:szCs w:val="28"/>
        </w:rPr>
        <w:t xml:space="preserve"> </w:t>
      </w:r>
      <w:proofErr w:type="spellStart"/>
      <w:r w:rsidRPr="000A63E5">
        <w:rPr>
          <w:sz w:val="28"/>
          <w:szCs w:val="28"/>
        </w:rPr>
        <w:t>Крулевщинский</w:t>
      </w:r>
      <w:proofErr w:type="spellEnd"/>
      <w:r w:rsidRPr="000A63E5">
        <w:rPr>
          <w:sz w:val="28"/>
          <w:szCs w:val="28"/>
        </w:rPr>
        <w:t xml:space="preserve"> с/с (95%).</w:t>
      </w:r>
      <w:r>
        <w:rPr>
          <w:sz w:val="28"/>
          <w:szCs w:val="28"/>
        </w:rPr>
        <w:t xml:space="preserve"> </w:t>
      </w:r>
    </w:p>
    <w:p w14:paraId="334BEB31" w14:textId="77777777" w:rsidR="0042695A" w:rsidRDefault="0042695A" w:rsidP="0042695A">
      <w:pPr>
        <w:spacing w:line="237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водоснабжения населения качественной водой является отсутствие станций по обезжелезиванию воды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Качество воды из подземных источников района характеризуется повышенным содержанием железа и составляет 0,3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2,5мг/л, что обусловлено гидрогеологическими особенностями водоносных горизонтов.</w:t>
      </w:r>
    </w:p>
    <w:p w14:paraId="028A84F4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(промывка сетей) в н. п. района проводились согласно графику промывок и дезинфекции. Требуется строительство станций обезжелезивания на водопроводах </w:t>
      </w:r>
      <w:proofErr w:type="spellStart"/>
      <w:r>
        <w:rPr>
          <w:sz w:val="28"/>
          <w:szCs w:val="28"/>
        </w:rPr>
        <w:t>н.п.Ситцы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Ситцевский</w:t>
      </w:r>
      <w:proofErr w:type="spellEnd"/>
      <w:r>
        <w:rPr>
          <w:sz w:val="28"/>
          <w:szCs w:val="28"/>
        </w:rPr>
        <w:t xml:space="preserve"> с\с,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Домашковичи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Бегомльского</w:t>
      </w:r>
      <w:proofErr w:type="spellEnd"/>
      <w:r>
        <w:rPr>
          <w:sz w:val="28"/>
          <w:szCs w:val="28"/>
        </w:rPr>
        <w:t xml:space="preserve"> с\с.</w:t>
      </w:r>
    </w:p>
    <w:p w14:paraId="171B496D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станций обезжелезивания не проводилась, улучшение технологического процесса очистки воды на станциях обезжелезивания на водопроводах проводится в автоматическом режиме.</w:t>
      </w:r>
    </w:p>
    <w:p w14:paraId="0CDCAAB4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Случаи ухудшения качества питьевой воды из коммунальных водопроводов по санитарно-химическим показателям </w:t>
      </w:r>
      <w:r>
        <w:rPr>
          <w:sz w:val="28"/>
          <w:szCs w:val="28"/>
        </w:rPr>
        <w:t xml:space="preserve">выявлялись в 5 населенных пунктах: н. п. </w:t>
      </w:r>
      <w:proofErr w:type="spellStart"/>
      <w:r>
        <w:rPr>
          <w:sz w:val="28"/>
          <w:szCs w:val="28"/>
        </w:rPr>
        <w:t>Юрковщина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Парафьяновский</w:t>
      </w:r>
      <w:proofErr w:type="spellEnd"/>
      <w:r>
        <w:rPr>
          <w:sz w:val="28"/>
          <w:szCs w:val="28"/>
        </w:rPr>
        <w:t xml:space="preserve"> с\с, н. п. </w:t>
      </w:r>
      <w:proofErr w:type="spellStart"/>
      <w:r>
        <w:rPr>
          <w:sz w:val="28"/>
          <w:szCs w:val="28"/>
        </w:rPr>
        <w:t>Домашковичи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Бегомльского</w:t>
      </w:r>
      <w:proofErr w:type="spellEnd"/>
      <w:r>
        <w:rPr>
          <w:sz w:val="28"/>
          <w:szCs w:val="28"/>
        </w:rPr>
        <w:t xml:space="preserve"> с\с, н. п. Городище </w:t>
      </w:r>
      <w:proofErr w:type="spellStart"/>
      <w:r>
        <w:rPr>
          <w:sz w:val="28"/>
          <w:szCs w:val="28"/>
        </w:rPr>
        <w:t>Волколатский</w:t>
      </w:r>
      <w:proofErr w:type="spellEnd"/>
      <w:r>
        <w:rPr>
          <w:sz w:val="28"/>
          <w:szCs w:val="28"/>
        </w:rPr>
        <w:t xml:space="preserve"> с/с, н. п. Малые Ситцы, н. п. Ситцы </w:t>
      </w:r>
      <w:proofErr w:type="spellStart"/>
      <w:r>
        <w:rPr>
          <w:sz w:val="28"/>
          <w:szCs w:val="28"/>
        </w:rPr>
        <w:t>Ситцевский</w:t>
      </w:r>
      <w:proofErr w:type="spellEnd"/>
      <w:r>
        <w:rPr>
          <w:sz w:val="28"/>
          <w:szCs w:val="28"/>
        </w:rPr>
        <w:t xml:space="preserve"> с/с.</w:t>
      </w:r>
    </w:p>
    <w:p w14:paraId="088D662E" w14:textId="77777777" w:rsidR="0042695A" w:rsidRDefault="0042695A" w:rsidP="0042695A">
      <w:pPr>
        <w:ind w:firstLine="709"/>
        <w:jc w:val="both"/>
        <w:rPr>
          <w:i/>
          <w:color w:val="8496B0" w:themeColor="text2" w:themeTint="99"/>
          <w:sz w:val="28"/>
          <w:szCs w:val="28"/>
        </w:rPr>
      </w:pPr>
      <w:r w:rsidRPr="002E0B6A">
        <w:rPr>
          <w:sz w:val="28"/>
          <w:szCs w:val="28"/>
        </w:rPr>
        <w:t>В 2022 году отремонтировано с заменой насосов и промывкой 6 скважин, что составляет 9,6% от общего количества</w:t>
      </w:r>
      <w:r w:rsidRPr="002E0B6A">
        <w:rPr>
          <w:i/>
          <w:color w:val="8496B0" w:themeColor="text2" w:themeTint="99"/>
          <w:sz w:val="28"/>
          <w:szCs w:val="28"/>
        </w:rPr>
        <w:t>.</w:t>
      </w:r>
    </w:p>
    <w:p w14:paraId="33959B53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по району требуется строительство 4 станции обезжелезивания. В 2022 году была введена в эксплуатацию новая станция</w:t>
      </w:r>
      <w:r w:rsidRPr="00C930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н.п.Порплище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Порплищенский</w:t>
      </w:r>
      <w:proofErr w:type="spellEnd"/>
      <w:r>
        <w:rPr>
          <w:sz w:val="28"/>
          <w:szCs w:val="28"/>
        </w:rPr>
        <w:t xml:space="preserve"> с/с. </w:t>
      </w:r>
    </w:p>
    <w:p w14:paraId="0D7483DD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2023 г. запланировано проектирование и строительство 2 станций </w:t>
      </w:r>
      <w:proofErr w:type="gramStart"/>
      <w:r>
        <w:rPr>
          <w:sz w:val="28"/>
          <w:szCs w:val="28"/>
        </w:rPr>
        <w:t xml:space="preserve">обезжелезивания  </w:t>
      </w:r>
      <w:proofErr w:type="spellStart"/>
      <w:r>
        <w:rPr>
          <w:sz w:val="28"/>
          <w:szCs w:val="28"/>
        </w:rPr>
        <w:t>аг</w:t>
      </w:r>
      <w:proofErr w:type="spellEnd"/>
      <w:proofErr w:type="gramEnd"/>
      <w:r>
        <w:rPr>
          <w:sz w:val="28"/>
          <w:szCs w:val="28"/>
        </w:rPr>
        <w:t>. Ситцы (</w:t>
      </w:r>
      <w:proofErr w:type="spellStart"/>
      <w:r>
        <w:rPr>
          <w:sz w:val="28"/>
          <w:szCs w:val="28"/>
        </w:rPr>
        <w:t>Ситцевский</w:t>
      </w:r>
      <w:proofErr w:type="spellEnd"/>
      <w:r>
        <w:rPr>
          <w:sz w:val="28"/>
          <w:szCs w:val="28"/>
        </w:rPr>
        <w:t xml:space="preserve"> с/с), д. </w:t>
      </w:r>
      <w:proofErr w:type="spellStart"/>
      <w:r>
        <w:rPr>
          <w:sz w:val="28"/>
          <w:szCs w:val="28"/>
        </w:rPr>
        <w:t>Домашковичи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Бегомльский</w:t>
      </w:r>
      <w:proofErr w:type="spellEnd"/>
      <w:r>
        <w:rPr>
          <w:sz w:val="28"/>
          <w:szCs w:val="28"/>
        </w:rPr>
        <w:t xml:space="preserve"> с/с).</w:t>
      </w:r>
    </w:p>
    <w:p w14:paraId="49F37E6A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населения требуется строительство новых артезианских скважин в г. Докшицы. </w:t>
      </w:r>
    </w:p>
    <w:p w14:paraId="1D458D24" w14:textId="77777777" w:rsidR="0042695A" w:rsidRDefault="0042695A" w:rsidP="0042695A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централизованной службы обслуживания сельских водопроводов (филиалом «</w:t>
      </w:r>
      <w:proofErr w:type="spellStart"/>
      <w:r>
        <w:rPr>
          <w:color w:val="000000"/>
          <w:sz w:val="28"/>
          <w:szCs w:val="28"/>
        </w:rPr>
        <w:t>Докшицыводоканал</w:t>
      </w:r>
      <w:proofErr w:type="spellEnd"/>
      <w:r>
        <w:rPr>
          <w:color w:val="000000"/>
          <w:sz w:val="28"/>
          <w:szCs w:val="28"/>
        </w:rPr>
        <w:t xml:space="preserve">» организованы 2 бригады АВР, которые оказывают платные услуги по ремонту </w:t>
      </w:r>
      <w:proofErr w:type="spellStart"/>
      <w:r>
        <w:rPr>
          <w:color w:val="000000"/>
          <w:sz w:val="28"/>
          <w:szCs w:val="28"/>
        </w:rPr>
        <w:t>сельхозорганизациям</w:t>
      </w:r>
      <w:proofErr w:type="spellEnd"/>
      <w:r>
        <w:rPr>
          <w:color w:val="000000"/>
          <w:sz w:val="28"/>
          <w:szCs w:val="28"/>
        </w:rPr>
        <w:t>).</w:t>
      </w:r>
    </w:p>
    <w:p w14:paraId="10444F62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производственного контроля удовлетворительное в филиале «</w:t>
      </w:r>
      <w:proofErr w:type="spellStart"/>
      <w:r>
        <w:rPr>
          <w:sz w:val="28"/>
          <w:szCs w:val="28"/>
        </w:rPr>
        <w:t>Докшицыводоканал</w:t>
      </w:r>
      <w:proofErr w:type="spellEnd"/>
      <w:r>
        <w:rPr>
          <w:sz w:val="28"/>
          <w:szCs w:val="28"/>
        </w:rPr>
        <w:t>» (98%), РУП «</w:t>
      </w:r>
      <w:proofErr w:type="spellStart"/>
      <w:r>
        <w:rPr>
          <w:sz w:val="28"/>
          <w:szCs w:val="28"/>
        </w:rPr>
        <w:t>Дорводоканал</w:t>
      </w:r>
      <w:proofErr w:type="spellEnd"/>
      <w:r>
        <w:rPr>
          <w:sz w:val="28"/>
          <w:szCs w:val="28"/>
        </w:rPr>
        <w:t>» (100%), ОАО «</w:t>
      </w:r>
      <w:proofErr w:type="spellStart"/>
      <w:r>
        <w:rPr>
          <w:sz w:val="28"/>
          <w:szCs w:val="28"/>
        </w:rPr>
        <w:t>Баручанка</w:t>
      </w:r>
      <w:proofErr w:type="spellEnd"/>
      <w:r>
        <w:rPr>
          <w:sz w:val="28"/>
          <w:szCs w:val="28"/>
        </w:rPr>
        <w:t>» (50%), ОАО «</w:t>
      </w:r>
      <w:proofErr w:type="spellStart"/>
      <w:r>
        <w:rPr>
          <w:sz w:val="28"/>
          <w:szCs w:val="28"/>
        </w:rPr>
        <w:t>Торгуны</w:t>
      </w:r>
      <w:proofErr w:type="spellEnd"/>
      <w:r>
        <w:rPr>
          <w:sz w:val="28"/>
          <w:szCs w:val="28"/>
        </w:rPr>
        <w:t>» (50%), ОАО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райагросервис</w:t>
      </w:r>
      <w:proofErr w:type="spellEnd"/>
      <w:r>
        <w:rPr>
          <w:sz w:val="28"/>
          <w:szCs w:val="28"/>
        </w:rPr>
        <w:t>» (66</w:t>
      </w:r>
      <w:proofErr w:type="gramStart"/>
      <w:r>
        <w:rPr>
          <w:sz w:val="28"/>
          <w:szCs w:val="28"/>
        </w:rPr>
        <w:t>%),  КУП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>» (80%), ГП «</w:t>
      </w:r>
      <w:proofErr w:type="spellStart"/>
      <w:r>
        <w:rPr>
          <w:sz w:val="28"/>
          <w:szCs w:val="28"/>
        </w:rPr>
        <w:t>АгроСитцы</w:t>
      </w:r>
      <w:proofErr w:type="spellEnd"/>
      <w:r>
        <w:rPr>
          <w:sz w:val="28"/>
          <w:szCs w:val="28"/>
        </w:rPr>
        <w:t>» (80%).</w:t>
      </w:r>
    </w:p>
    <w:p w14:paraId="27A62A03" w14:textId="3A693D89" w:rsidR="0042695A" w:rsidRDefault="0042695A" w:rsidP="0042695A">
      <w:pPr>
        <w:pStyle w:val="a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2022 году поступало одно обращение по вопросам водоснабжения и качества питьевой воды (</w:t>
      </w:r>
      <w:proofErr w:type="spellStart"/>
      <w:r>
        <w:rPr>
          <w:rFonts w:eastAsia="Calibri"/>
          <w:sz w:val="28"/>
          <w:szCs w:val="28"/>
        </w:rPr>
        <w:t>артскважина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н.п</w:t>
      </w:r>
      <w:proofErr w:type="spellEnd"/>
      <w:r>
        <w:rPr>
          <w:rFonts w:eastAsia="Calibri"/>
          <w:sz w:val="28"/>
          <w:szCs w:val="28"/>
        </w:rPr>
        <w:t>.</w:t>
      </w:r>
      <w:r w:rsidR="000A63E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Домашковичи</w:t>
      </w:r>
      <w:proofErr w:type="spellEnd"/>
      <w:r>
        <w:rPr>
          <w:rFonts w:eastAsia="Calibri"/>
          <w:sz w:val="28"/>
          <w:szCs w:val="28"/>
        </w:rPr>
        <w:t xml:space="preserve"> (</w:t>
      </w:r>
      <w:proofErr w:type="spellStart"/>
      <w:r>
        <w:rPr>
          <w:rFonts w:eastAsia="Calibri"/>
          <w:sz w:val="28"/>
          <w:szCs w:val="28"/>
        </w:rPr>
        <w:t>Бегомльский</w:t>
      </w:r>
      <w:proofErr w:type="spellEnd"/>
      <w:r>
        <w:rPr>
          <w:rFonts w:eastAsia="Calibri"/>
          <w:sz w:val="28"/>
          <w:szCs w:val="28"/>
        </w:rPr>
        <w:t xml:space="preserve"> с/с) по содержанию железа).</w:t>
      </w:r>
    </w:p>
    <w:p w14:paraId="2CA66C8A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показывает, что в районе имеются хозяйства, деятельность которых является сдерживающим фактором по достижению и социально-экономического устойчивости в области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населения ОАО «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райагросервис</w:t>
      </w:r>
      <w:proofErr w:type="spellEnd"/>
      <w:r>
        <w:rPr>
          <w:sz w:val="28"/>
          <w:szCs w:val="28"/>
        </w:rPr>
        <w:t>».</w:t>
      </w:r>
    </w:p>
    <w:p w14:paraId="079EAD7F" w14:textId="77777777" w:rsidR="0042695A" w:rsidRDefault="0042695A" w:rsidP="0042695A">
      <w:pPr>
        <w:pStyle w:val="a6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Наибольший процент нарушений составляют: неудовлетворительное содержание павильонов артезианских скважин несоблюдение установленных границ зоны санитарной охраны 1 пояса артезианских скважин.</w:t>
      </w:r>
    </w:p>
    <w:p w14:paraId="6D729FED" w14:textId="77777777" w:rsidR="0042695A" w:rsidRDefault="0042695A" w:rsidP="0042695A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</w:t>
      </w:r>
      <w:r>
        <w:rPr>
          <w:bCs/>
          <w:color w:val="000000"/>
          <w:sz w:val="28"/>
          <w:szCs w:val="28"/>
          <w:u w:val="single"/>
        </w:rPr>
        <w:t>ецентрализованное водоснабжение</w:t>
      </w:r>
    </w:p>
    <w:p w14:paraId="616E292D" w14:textId="77777777" w:rsidR="0042695A" w:rsidRDefault="0042695A" w:rsidP="0042695A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053090">
        <w:rPr>
          <w:color w:val="000000"/>
          <w:sz w:val="28"/>
          <w:szCs w:val="28"/>
        </w:rPr>
        <w:t>В районе по состоянию на 2022 год учтено 2208 колодцев: из них 37 общественных и 2169 частных</w:t>
      </w:r>
      <w:r>
        <w:rPr>
          <w:color w:val="000000"/>
          <w:sz w:val="28"/>
          <w:szCs w:val="28"/>
        </w:rPr>
        <w:t xml:space="preserve">. </w:t>
      </w:r>
    </w:p>
    <w:p w14:paraId="5A2E9AB5" w14:textId="77777777" w:rsidR="0042695A" w:rsidRDefault="0042695A" w:rsidP="0042695A">
      <w:pPr>
        <w:pStyle w:val="a6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Обращений по вопросам качества воды в колодцах не поступало.</w:t>
      </w:r>
    </w:p>
    <w:p w14:paraId="48F1F928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Докшицким</w:t>
      </w:r>
      <w:proofErr w:type="spellEnd"/>
      <w:r>
        <w:rPr>
          <w:sz w:val="28"/>
          <w:szCs w:val="28"/>
        </w:rPr>
        <w:t xml:space="preserve"> РУП ЖКХ «Докшицы-коммунальник» на платной основе работает специализированная бригада по очистке и дезинфекция колодцев, чего недостаточно, профилактическая очистка колодцев в соответствии с графиком не проводится.</w:t>
      </w:r>
    </w:p>
    <w:p w14:paraId="05F0407D" w14:textId="77777777" w:rsidR="0042695A" w:rsidRDefault="0042695A" w:rsidP="0042695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Наибольший процент нарушений составляют следующие: несвоевременный ремонт навесов (33,3%) </w:t>
      </w:r>
      <w:proofErr w:type="spellStart"/>
      <w:r>
        <w:rPr>
          <w:sz w:val="28"/>
          <w:szCs w:val="28"/>
        </w:rPr>
        <w:t>Крипульский</w:t>
      </w:r>
      <w:proofErr w:type="spellEnd"/>
      <w:r>
        <w:rPr>
          <w:sz w:val="28"/>
          <w:szCs w:val="28"/>
        </w:rPr>
        <w:t xml:space="preserve"> с/с. Обустройство скамьёй для вёдер и ведром (33,3%) Березинский с/с 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РУП ЖКХ «Докшицы-коммунальник», из них систематически 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РУП ЖКХ «Докшицы-коммунальник» Березинский с/с.</w:t>
      </w:r>
    </w:p>
    <w:p w14:paraId="66324A45" w14:textId="3CC02AD7" w:rsidR="0042695A" w:rsidRDefault="0042695A" w:rsidP="0042695A">
      <w:pPr>
        <w:ind w:firstLine="709"/>
        <w:jc w:val="both"/>
        <w:rPr>
          <w:sz w:val="28"/>
          <w:szCs w:val="28"/>
        </w:rPr>
      </w:pPr>
      <w:r w:rsidRPr="009D5FCB">
        <w:rPr>
          <w:sz w:val="28"/>
          <w:szCs w:val="28"/>
          <w:u w:val="single"/>
        </w:rPr>
        <w:t>В районе имеются 2 очистных сооружения</w:t>
      </w:r>
      <w:r w:rsidR="006E0D87">
        <w:rPr>
          <w:sz w:val="28"/>
          <w:szCs w:val="28"/>
        </w:rPr>
        <w:t>. В 2022</w:t>
      </w:r>
      <w:r w:rsidRPr="006E0D87">
        <w:rPr>
          <w:sz w:val="28"/>
          <w:szCs w:val="28"/>
        </w:rPr>
        <w:t xml:space="preserve"> году не проводилась реконструкция системы механической и биологической очистки на очистных сооружениях. Очистные сооружения г. Докшицы находятся в удовлетворительном состоянии.</w:t>
      </w:r>
      <w:r w:rsidR="006E0D87">
        <w:rPr>
          <w:sz w:val="28"/>
          <w:szCs w:val="28"/>
        </w:rPr>
        <w:t xml:space="preserve"> Реконструкция</w:t>
      </w:r>
      <w:r w:rsidRPr="006E0D87">
        <w:rPr>
          <w:sz w:val="28"/>
          <w:szCs w:val="28"/>
        </w:rPr>
        <w:t xml:space="preserve"> очистных сооружений</w:t>
      </w:r>
      <w:r w:rsidR="006E0D87">
        <w:rPr>
          <w:sz w:val="28"/>
          <w:szCs w:val="28"/>
        </w:rPr>
        <w:t xml:space="preserve"> (блок </w:t>
      </w:r>
      <w:proofErr w:type="spellStart"/>
      <w:r w:rsidR="006E0D87">
        <w:rPr>
          <w:sz w:val="28"/>
          <w:szCs w:val="28"/>
        </w:rPr>
        <w:t>аэротенков</w:t>
      </w:r>
      <w:proofErr w:type="spellEnd"/>
      <w:r w:rsidR="006E0D87">
        <w:rPr>
          <w:sz w:val="28"/>
          <w:szCs w:val="28"/>
        </w:rPr>
        <w:t>) планируется в 2023 году.</w:t>
      </w:r>
      <w:r w:rsidRPr="006E0D87">
        <w:rPr>
          <w:sz w:val="28"/>
          <w:szCs w:val="28"/>
        </w:rPr>
        <w:t xml:space="preserve"> </w:t>
      </w:r>
      <w:r w:rsidR="006E0D87">
        <w:rPr>
          <w:sz w:val="28"/>
          <w:szCs w:val="28"/>
        </w:rPr>
        <w:t>В 2022</w:t>
      </w:r>
      <w:r w:rsidRPr="006E0D87">
        <w:rPr>
          <w:sz w:val="28"/>
          <w:szCs w:val="28"/>
        </w:rPr>
        <w:t xml:space="preserve"> году </w:t>
      </w:r>
      <w:r w:rsidR="006E0D87">
        <w:rPr>
          <w:sz w:val="28"/>
          <w:szCs w:val="28"/>
        </w:rPr>
        <w:t>строительство (реконструкция</w:t>
      </w:r>
      <w:r w:rsidR="006E0D87" w:rsidRPr="006E0D87">
        <w:rPr>
          <w:sz w:val="28"/>
          <w:szCs w:val="28"/>
        </w:rPr>
        <w:t xml:space="preserve">) очистных сооружений </w:t>
      </w:r>
      <w:r w:rsidRPr="006E0D87">
        <w:rPr>
          <w:sz w:val="28"/>
          <w:szCs w:val="28"/>
        </w:rPr>
        <w:t xml:space="preserve">не </w:t>
      </w:r>
      <w:r w:rsidR="006E0D87">
        <w:rPr>
          <w:sz w:val="28"/>
          <w:szCs w:val="28"/>
        </w:rPr>
        <w:t>проводилась</w:t>
      </w:r>
      <w:r w:rsidRPr="006E0D87">
        <w:rPr>
          <w:sz w:val="28"/>
          <w:szCs w:val="28"/>
        </w:rPr>
        <w:t>.</w:t>
      </w:r>
    </w:p>
    <w:p w14:paraId="325813A8" w14:textId="77777777" w:rsidR="0042695A" w:rsidRDefault="0042695A" w:rsidP="0042695A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Гигиеническая оценка состояния сбора и обезвреживания отходов, благоустройства и санитарного состояния населённых мест </w:t>
      </w:r>
      <w:proofErr w:type="spellStart"/>
      <w:r>
        <w:rPr>
          <w:bCs/>
          <w:sz w:val="28"/>
          <w:szCs w:val="28"/>
          <w:u w:val="single"/>
        </w:rPr>
        <w:t>Докшицкого</w:t>
      </w:r>
      <w:proofErr w:type="spellEnd"/>
      <w:r>
        <w:rPr>
          <w:bCs/>
          <w:sz w:val="28"/>
          <w:szCs w:val="28"/>
          <w:u w:val="single"/>
        </w:rPr>
        <w:t xml:space="preserve"> района</w:t>
      </w:r>
    </w:p>
    <w:p w14:paraId="77F6DEA8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имеется 2 коммунальных полигона твёрдых бытовых отходов (ТБО) в г. п. Бегомль и </w:t>
      </w:r>
      <w:proofErr w:type="spellStart"/>
      <w:r>
        <w:rPr>
          <w:sz w:val="28"/>
          <w:szCs w:val="28"/>
        </w:rPr>
        <w:t>Бегомльский</w:t>
      </w:r>
      <w:proofErr w:type="spellEnd"/>
      <w:r>
        <w:rPr>
          <w:sz w:val="28"/>
          <w:szCs w:val="28"/>
        </w:rPr>
        <w:t xml:space="preserve"> с/с, урочище </w:t>
      </w:r>
      <w:proofErr w:type="spellStart"/>
      <w:r>
        <w:rPr>
          <w:sz w:val="28"/>
          <w:szCs w:val="28"/>
        </w:rPr>
        <w:t>Рябиновик</w:t>
      </w:r>
      <w:proofErr w:type="spellEnd"/>
      <w:r>
        <w:rPr>
          <w:sz w:val="28"/>
          <w:szCs w:val="28"/>
        </w:rPr>
        <w:t xml:space="preserve"> Березинский с/с. Экологические паспорта имеются.</w:t>
      </w:r>
    </w:p>
    <w:p w14:paraId="54C8CFF0" w14:textId="113FBD0F" w:rsidR="0042695A" w:rsidRPr="00EC139A" w:rsidRDefault="0042695A" w:rsidP="00426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Вывоз мусора проводится согласно графику, согласованного с ЦГЭ. Активизирована работа по благоустройству населённых пунктов и территорий организаций. Все населённые пункты охвачены планово-регулярной очисткой силами РУП ЖКХ «Докшицы-коммунальник». Все населенные пункты охвачены планово-регулярной очисткой силами РУП ЖКХ «Докшицы-коммунальник», заключено 8541</w:t>
      </w:r>
      <w:r w:rsidRPr="00EC139A">
        <w:rPr>
          <w:sz w:val="28"/>
          <w:szCs w:val="28"/>
        </w:rPr>
        <w:t xml:space="preserve"> договоров на вывоз твердых быто</w:t>
      </w:r>
      <w:r>
        <w:rPr>
          <w:sz w:val="28"/>
          <w:szCs w:val="28"/>
        </w:rPr>
        <w:t>вых отходов, что составляет 99,7</w:t>
      </w:r>
      <w:r w:rsidRPr="00EC139A">
        <w:rPr>
          <w:sz w:val="28"/>
          <w:szCs w:val="28"/>
        </w:rPr>
        <w:t>% о</w:t>
      </w:r>
      <w:r>
        <w:rPr>
          <w:sz w:val="28"/>
          <w:szCs w:val="28"/>
        </w:rPr>
        <w:t>т имеющихся домовладений</w:t>
      </w:r>
      <w:r w:rsidRPr="00EC139A">
        <w:rPr>
          <w:sz w:val="28"/>
          <w:szCs w:val="28"/>
        </w:rPr>
        <w:t>. Увеличено количество контей</w:t>
      </w:r>
      <w:r>
        <w:rPr>
          <w:sz w:val="28"/>
          <w:szCs w:val="28"/>
        </w:rPr>
        <w:t xml:space="preserve">нерных площадок и контейнеров с 282/568 в 2021 году до 517/962 в 2022 </w:t>
      </w:r>
      <w:r w:rsidRPr="00EC139A">
        <w:rPr>
          <w:sz w:val="28"/>
          <w:szCs w:val="28"/>
        </w:rPr>
        <w:t>году. Увеличено количество сельских населенных пунктов района, охвач</w:t>
      </w:r>
      <w:r>
        <w:rPr>
          <w:sz w:val="28"/>
          <w:szCs w:val="28"/>
        </w:rPr>
        <w:t>енных контейнерной очисткой с 79 в 2021 году до 91 в 2022</w:t>
      </w:r>
      <w:r w:rsidRPr="00EC139A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что составляет 35,9% (2021 - 28,9</w:t>
      </w:r>
      <w:r w:rsidRPr="00EC139A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EC139A">
        <w:rPr>
          <w:sz w:val="28"/>
          <w:szCs w:val="28"/>
        </w:rPr>
        <w:t xml:space="preserve"> от количества населенных пунктов района. </w:t>
      </w:r>
    </w:p>
    <w:p w14:paraId="36DDFC3C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 по вопросам удаления отходов не поступало.</w:t>
      </w:r>
    </w:p>
    <w:p w14:paraId="7D225FA9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санитарного состояния территорий населенных мест рассмотрены на заседаниях районного Совета депутатов, районного и исполнительного комитета. </w:t>
      </w:r>
    </w:p>
    <w:p w14:paraId="2ABCDCBE" w14:textId="77777777" w:rsidR="0042695A" w:rsidRDefault="0042695A" w:rsidP="0042695A">
      <w:pPr>
        <w:ind w:firstLine="708"/>
        <w:jc w:val="both"/>
        <w:rPr>
          <w:rStyle w:val="FontStyle17"/>
          <w:color w:val="FF0000"/>
        </w:rPr>
      </w:pPr>
      <w:r>
        <w:rPr>
          <w:sz w:val="28"/>
          <w:szCs w:val="28"/>
        </w:rPr>
        <w:t xml:space="preserve">За 2022 год надзорными мероприятиями </w:t>
      </w:r>
      <w:r>
        <w:rPr>
          <w:rStyle w:val="FontStyle17"/>
        </w:rPr>
        <w:t xml:space="preserve">осмотрено 825 (2021 </w:t>
      </w:r>
      <w:r>
        <w:rPr>
          <w:sz w:val="28"/>
          <w:szCs w:val="28"/>
        </w:rPr>
        <w:t xml:space="preserve">– </w:t>
      </w:r>
      <w:r>
        <w:rPr>
          <w:rStyle w:val="FontStyle17"/>
        </w:rPr>
        <w:t>530) территорий.</w:t>
      </w:r>
    </w:p>
    <w:p w14:paraId="2A6D32BA" w14:textId="626CD56A" w:rsidR="0042695A" w:rsidRPr="007D2F47" w:rsidRDefault="0042695A" w:rsidP="0042695A">
      <w:pPr>
        <w:pStyle w:val="27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F47">
        <w:rPr>
          <w:rStyle w:val="FontStyle17"/>
        </w:rPr>
        <w:t xml:space="preserve">По фактам выявленных нарушений санитарно-эпидемиологического законодательства в адрес руководителей объектов </w:t>
      </w:r>
      <w:r>
        <w:rPr>
          <w:rFonts w:ascii="Times New Roman" w:hAnsi="Times New Roman" w:cs="Times New Roman"/>
        </w:rPr>
        <w:t>выдано 37</w:t>
      </w:r>
      <w:r w:rsidRPr="007D2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предписаний (</w:t>
      </w:r>
      <w:r w:rsidRPr="007D2F47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комендаций), выполнено 100% (2021</w:t>
      </w:r>
      <w:r w:rsidR="00E448DF">
        <w:rPr>
          <w:rFonts w:ascii="Times New Roman" w:hAnsi="Times New Roman" w:cs="Times New Roman"/>
        </w:rPr>
        <w:t xml:space="preserve"> </w:t>
      </w:r>
      <w:r w:rsidR="008F1F6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73</w:t>
      </w:r>
      <w:r w:rsidRPr="007D2F47">
        <w:rPr>
          <w:rFonts w:ascii="Times New Roman" w:hAnsi="Times New Roman" w:cs="Times New Roman"/>
        </w:rPr>
        <w:t xml:space="preserve">). </w:t>
      </w:r>
    </w:p>
    <w:p w14:paraId="3A3FCAE9" w14:textId="77777777" w:rsidR="0042695A" w:rsidRPr="001C2D3E" w:rsidRDefault="0042695A" w:rsidP="0042695A">
      <w:pPr>
        <w:ind w:firstLine="709"/>
        <w:jc w:val="both"/>
        <w:rPr>
          <w:sz w:val="28"/>
          <w:szCs w:val="28"/>
        </w:rPr>
      </w:pPr>
      <w:r w:rsidRPr="001C2D3E">
        <w:rPr>
          <w:sz w:val="28"/>
          <w:szCs w:val="28"/>
        </w:rPr>
        <w:t>По резуль</w:t>
      </w:r>
      <w:r>
        <w:rPr>
          <w:sz w:val="28"/>
          <w:szCs w:val="28"/>
        </w:rPr>
        <w:t>татам обследований направлено 26</w:t>
      </w:r>
      <w:r w:rsidRPr="001C2D3E">
        <w:rPr>
          <w:sz w:val="28"/>
          <w:szCs w:val="28"/>
        </w:rPr>
        <w:t xml:space="preserve"> информационных писем в заинтересованные службы и ведомства, 9 информационных писем в </w:t>
      </w:r>
      <w:proofErr w:type="spellStart"/>
      <w:r w:rsidRPr="001C2D3E">
        <w:rPr>
          <w:sz w:val="28"/>
          <w:szCs w:val="28"/>
        </w:rPr>
        <w:t>Докшицкий</w:t>
      </w:r>
      <w:proofErr w:type="spellEnd"/>
      <w:r w:rsidRPr="001C2D3E">
        <w:rPr>
          <w:sz w:val="28"/>
          <w:szCs w:val="28"/>
        </w:rPr>
        <w:t xml:space="preserve"> районный исполнительный комитет и сел</w:t>
      </w:r>
      <w:r>
        <w:rPr>
          <w:sz w:val="28"/>
          <w:szCs w:val="28"/>
        </w:rPr>
        <w:t>ьские исполнительные комитеты.</w:t>
      </w:r>
    </w:p>
    <w:p w14:paraId="3C580F1B" w14:textId="5544A7D6" w:rsidR="0042695A" w:rsidRDefault="0042695A" w:rsidP="0042695A">
      <w:pPr>
        <w:ind w:firstLine="709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Гигиеническое обеспечение зон отдыха населения, в том числе на открытых водоемах</w:t>
      </w:r>
      <w:r w:rsidR="00E448DF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 xml:space="preserve"> </w:t>
      </w:r>
    </w:p>
    <w:p w14:paraId="19485D12" w14:textId="77777777" w:rsidR="0042695A" w:rsidRDefault="0042695A" w:rsidP="004269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Решения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райисполкома от 24.05.2021 № 444 «Об определении места пользования поверхностными водными объектами для рекреации, спорта и туризма» утверждена одна зона рекреации на водном объекте РУП ЖКХ «Докшицы-коммунальник» г. Докшицы </w:t>
      </w:r>
      <w:proofErr w:type="spellStart"/>
      <w:r>
        <w:rPr>
          <w:sz w:val="28"/>
          <w:szCs w:val="28"/>
        </w:rPr>
        <w:t>Докшицкий</w:t>
      </w:r>
      <w:proofErr w:type="spellEnd"/>
      <w:r>
        <w:rPr>
          <w:sz w:val="28"/>
          <w:szCs w:val="28"/>
        </w:rPr>
        <w:t xml:space="preserve"> с/с. Собственником заключен договор на проведение производственного лабораторного контроля качества и безопасности воды. Вода открытого водоёма в месте купания соответствовала требованиям гигиенических нормативов по санитарно-химическим и бактериологическим показателям.</w:t>
      </w:r>
    </w:p>
    <w:p w14:paraId="0827425A" w14:textId="55A0B334" w:rsidR="0042695A" w:rsidRPr="0075284D" w:rsidRDefault="0075284D" w:rsidP="0075284D">
      <w:pPr>
        <w:tabs>
          <w:tab w:val="left" w:pos="1188"/>
        </w:tabs>
        <w:ind w:firstLine="709"/>
        <w:rPr>
          <w:sz w:val="28"/>
          <w:szCs w:val="28"/>
          <w:u w:val="single"/>
        </w:rPr>
      </w:pPr>
      <w:r w:rsidRPr="00250B58">
        <w:rPr>
          <w:sz w:val="28"/>
          <w:szCs w:val="28"/>
          <w:u w:val="single"/>
        </w:rPr>
        <w:t>Направления деятельности</w:t>
      </w:r>
      <w:r w:rsidR="00250B58">
        <w:rPr>
          <w:sz w:val="28"/>
          <w:szCs w:val="28"/>
          <w:u w:val="single"/>
        </w:rPr>
        <w:t xml:space="preserve"> для субъектов хозяйствования</w:t>
      </w:r>
      <w:r w:rsidR="0042695A" w:rsidRPr="0075284D">
        <w:rPr>
          <w:sz w:val="28"/>
          <w:szCs w:val="28"/>
          <w:u w:val="single"/>
        </w:rPr>
        <w:t>:</w:t>
      </w:r>
    </w:p>
    <w:p w14:paraId="14368ADB" w14:textId="55E4E96E" w:rsidR="00250B58" w:rsidRDefault="00250B58" w:rsidP="00433B4A">
      <w:pPr>
        <w:tabs>
          <w:tab w:val="left" w:pos="118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Филиалу «</w:t>
      </w:r>
      <w:proofErr w:type="spellStart"/>
      <w:r>
        <w:rPr>
          <w:sz w:val="28"/>
          <w:szCs w:val="28"/>
        </w:rPr>
        <w:t>Докшицыводоканал</w:t>
      </w:r>
      <w:proofErr w:type="spellEnd"/>
      <w:r>
        <w:rPr>
          <w:sz w:val="28"/>
          <w:szCs w:val="28"/>
        </w:rPr>
        <w:t>» УП «</w:t>
      </w:r>
      <w:proofErr w:type="spellStart"/>
      <w:r>
        <w:rPr>
          <w:sz w:val="28"/>
          <w:szCs w:val="28"/>
        </w:rPr>
        <w:t>Витебскоблводоканал</w:t>
      </w:r>
      <w:proofErr w:type="spellEnd"/>
      <w:r>
        <w:rPr>
          <w:sz w:val="28"/>
          <w:szCs w:val="28"/>
        </w:rPr>
        <w:t>»:</w:t>
      </w:r>
    </w:p>
    <w:p w14:paraId="3FFF7998" w14:textId="0E67E1E3" w:rsidR="0042695A" w:rsidRPr="00953879" w:rsidRDefault="00F26D84" w:rsidP="00F26D84">
      <w:pPr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84D">
        <w:rPr>
          <w:sz w:val="28"/>
          <w:szCs w:val="28"/>
        </w:rPr>
        <w:t>п</w:t>
      </w:r>
      <w:r w:rsidR="0042695A" w:rsidRPr="00953879">
        <w:rPr>
          <w:sz w:val="28"/>
          <w:szCs w:val="28"/>
        </w:rPr>
        <w:t>рове</w:t>
      </w:r>
      <w:r w:rsidR="00433B4A">
        <w:rPr>
          <w:sz w:val="28"/>
          <w:szCs w:val="28"/>
        </w:rPr>
        <w:t>дение</w:t>
      </w:r>
      <w:r w:rsidR="0042695A" w:rsidRPr="00953879">
        <w:rPr>
          <w:sz w:val="28"/>
          <w:szCs w:val="28"/>
        </w:rPr>
        <w:t xml:space="preserve"> реконструкцию очистных сооружений г. Докшицы (блок </w:t>
      </w:r>
      <w:proofErr w:type="spellStart"/>
      <w:r w:rsidR="0042695A" w:rsidRPr="00953879">
        <w:rPr>
          <w:sz w:val="28"/>
          <w:szCs w:val="28"/>
        </w:rPr>
        <w:t>аэротенков</w:t>
      </w:r>
      <w:proofErr w:type="spellEnd"/>
      <w:r w:rsidR="0042695A" w:rsidRPr="00953879">
        <w:rPr>
          <w:sz w:val="28"/>
          <w:szCs w:val="28"/>
        </w:rPr>
        <w:t>);</w:t>
      </w:r>
    </w:p>
    <w:p w14:paraId="421434B2" w14:textId="10277A66" w:rsidR="0042695A" w:rsidRPr="00953879" w:rsidRDefault="00F26D84" w:rsidP="00F26D84">
      <w:pPr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95A" w:rsidRPr="00953879">
        <w:rPr>
          <w:sz w:val="28"/>
          <w:szCs w:val="28"/>
        </w:rPr>
        <w:t xml:space="preserve">строительство станции обезжелезивания в </w:t>
      </w:r>
      <w:proofErr w:type="spellStart"/>
      <w:r w:rsidR="0042695A" w:rsidRPr="00953879">
        <w:rPr>
          <w:sz w:val="28"/>
          <w:szCs w:val="28"/>
        </w:rPr>
        <w:t>аг</w:t>
      </w:r>
      <w:proofErr w:type="spellEnd"/>
      <w:r w:rsidR="0042695A" w:rsidRPr="00953879">
        <w:rPr>
          <w:sz w:val="28"/>
          <w:szCs w:val="28"/>
        </w:rPr>
        <w:t xml:space="preserve">. Ситцы </w:t>
      </w:r>
      <w:proofErr w:type="spellStart"/>
      <w:r w:rsidR="0042695A" w:rsidRPr="00953879">
        <w:rPr>
          <w:sz w:val="28"/>
          <w:szCs w:val="28"/>
        </w:rPr>
        <w:t>Ситцевского</w:t>
      </w:r>
      <w:proofErr w:type="spellEnd"/>
      <w:r w:rsidR="0042695A" w:rsidRPr="00953879">
        <w:rPr>
          <w:sz w:val="28"/>
          <w:szCs w:val="28"/>
        </w:rPr>
        <w:t xml:space="preserve"> с/с;</w:t>
      </w:r>
    </w:p>
    <w:p w14:paraId="1BA42F99" w14:textId="0779056C" w:rsidR="0042695A" w:rsidRPr="00953879" w:rsidRDefault="00F26D84" w:rsidP="00F26D84">
      <w:pPr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B4A">
        <w:rPr>
          <w:sz w:val="28"/>
          <w:szCs w:val="28"/>
        </w:rPr>
        <w:t>с</w:t>
      </w:r>
      <w:r w:rsidR="0042695A" w:rsidRPr="00953879">
        <w:rPr>
          <w:sz w:val="28"/>
          <w:szCs w:val="28"/>
        </w:rPr>
        <w:t>троительство водозабора в г. Докшицы, ул. Гайдара;</w:t>
      </w:r>
    </w:p>
    <w:p w14:paraId="1B658EBB" w14:textId="07249EB5" w:rsidR="0042695A" w:rsidRPr="00953879" w:rsidRDefault="00F26D84" w:rsidP="00F26D84">
      <w:pPr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B4A">
        <w:rPr>
          <w:sz w:val="28"/>
          <w:szCs w:val="28"/>
        </w:rPr>
        <w:t>с</w:t>
      </w:r>
      <w:r w:rsidR="0042695A" w:rsidRPr="00953879">
        <w:rPr>
          <w:sz w:val="28"/>
          <w:szCs w:val="28"/>
        </w:rPr>
        <w:t xml:space="preserve">троительство резервуаров чистой воды с насосной станцией 2-го </w:t>
      </w:r>
      <w:proofErr w:type="spellStart"/>
      <w:r w:rsidR="0042695A" w:rsidRPr="00953879">
        <w:rPr>
          <w:sz w:val="28"/>
          <w:szCs w:val="28"/>
        </w:rPr>
        <w:t>подъма</w:t>
      </w:r>
      <w:proofErr w:type="spellEnd"/>
      <w:r w:rsidR="0042695A" w:rsidRPr="00953879">
        <w:rPr>
          <w:sz w:val="28"/>
          <w:szCs w:val="28"/>
        </w:rPr>
        <w:t xml:space="preserve"> на водозаборе по ул. Гайдара в г. Докшицы;</w:t>
      </w:r>
    </w:p>
    <w:p w14:paraId="03E6B1AD" w14:textId="2381F32F" w:rsidR="0042695A" w:rsidRPr="00953879" w:rsidRDefault="00F26D84" w:rsidP="00F26D84">
      <w:pPr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B4A">
        <w:rPr>
          <w:sz w:val="28"/>
          <w:szCs w:val="28"/>
        </w:rPr>
        <w:t>з</w:t>
      </w:r>
      <w:r w:rsidR="0042695A" w:rsidRPr="00953879">
        <w:rPr>
          <w:sz w:val="28"/>
          <w:szCs w:val="28"/>
        </w:rPr>
        <w:t xml:space="preserve">амена ветхих сетей водоснабжения д. </w:t>
      </w:r>
      <w:proofErr w:type="spellStart"/>
      <w:r w:rsidR="0042695A" w:rsidRPr="00953879">
        <w:rPr>
          <w:sz w:val="28"/>
          <w:szCs w:val="28"/>
        </w:rPr>
        <w:t>Домашковичи</w:t>
      </w:r>
      <w:proofErr w:type="spellEnd"/>
      <w:r w:rsidR="0042695A" w:rsidRPr="00953879">
        <w:rPr>
          <w:sz w:val="28"/>
          <w:szCs w:val="28"/>
        </w:rPr>
        <w:t xml:space="preserve"> (</w:t>
      </w:r>
      <w:proofErr w:type="spellStart"/>
      <w:r w:rsidR="0042695A" w:rsidRPr="00953879">
        <w:rPr>
          <w:sz w:val="28"/>
          <w:szCs w:val="28"/>
        </w:rPr>
        <w:t>Бегомльский</w:t>
      </w:r>
      <w:proofErr w:type="spellEnd"/>
      <w:r w:rsidR="0042695A" w:rsidRPr="00953879">
        <w:rPr>
          <w:sz w:val="28"/>
          <w:szCs w:val="28"/>
        </w:rPr>
        <w:t xml:space="preserve"> с/с), д. Чисти –</w:t>
      </w:r>
      <w:proofErr w:type="spellStart"/>
      <w:r w:rsidR="0042695A" w:rsidRPr="00953879">
        <w:rPr>
          <w:sz w:val="28"/>
          <w:szCs w:val="28"/>
        </w:rPr>
        <w:t>Мильчанские</w:t>
      </w:r>
      <w:proofErr w:type="spellEnd"/>
      <w:r w:rsidR="0042695A" w:rsidRPr="00953879">
        <w:rPr>
          <w:sz w:val="28"/>
          <w:szCs w:val="28"/>
        </w:rPr>
        <w:t xml:space="preserve"> (</w:t>
      </w:r>
      <w:proofErr w:type="spellStart"/>
      <w:r w:rsidR="0042695A" w:rsidRPr="00953879">
        <w:rPr>
          <w:sz w:val="28"/>
          <w:szCs w:val="28"/>
        </w:rPr>
        <w:t>Березковской</w:t>
      </w:r>
      <w:proofErr w:type="spellEnd"/>
      <w:r w:rsidR="0042695A" w:rsidRPr="00953879">
        <w:rPr>
          <w:sz w:val="28"/>
          <w:szCs w:val="28"/>
        </w:rPr>
        <w:t xml:space="preserve"> с/с);</w:t>
      </w:r>
    </w:p>
    <w:p w14:paraId="6CED588E" w14:textId="798F4941" w:rsidR="0042695A" w:rsidRPr="00886DE8" w:rsidRDefault="00F26D84" w:rsidP="00F26D84">
      <w:pPr>
        <w:tabs>
          <w:tab w:val="left" w:pos="1188"/>
        </w:tabs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B4A">
        <w:rPr>
          <w:sz w:val="28"/>
          <w:szCs w:val="28"/>
        </w:rPr>
        <w:t>р</w:t>
      </w:r>
      <w:r w:rsidR="0042695A" w:rsidRPr="00953879">
        <w:rPr>
          <w:sz w:val="28"/>
          <w:szCs w:val="28"/>
        </w:rPr>
        <w:t>еконструкция канализационной насосной станции «Больница» учреждения здравоохранения «</w:t>
      </w:r>
      <w:proofErr w:type="spellStart"/>
      <w:r w:rsidR="0042695A" w:rsidRPr="00953879">
        <w:rPr>
          <w:sz w:val="28"/>
          <w:szCs w:val="28"/>
        </w:rPr>
        <w:t>Бегомльская</w:t>
      </w:r>
      <w:proofErr w:type="spellEnd"/>
      <w:r w:rsidR="0042695A" w:rsidRPr="00953879">
        <w:rPr>
          <w:sz w:val="28"/>
          <w:szCs w:val="28"/>
        </w:rPr>
        <w:t xml:space="preserve"> районная больница».</w:t>
      </w:r>
    </w:p>
    <w:p w14:paraId="751C8509" w14:textId="45374818" w:rsidR="00A63C63" w:rsidRPr="00E81867" w:rsidRDefault="00A63C63" w:rsidP="0085569D">
      <w:pPr>
        <w:jc w:val="center"/>
        <w:rPr>
          <w:bCs/>
          <w:sz w:val="28"/>
          <w:szCs w:val="28"/>
        </w:rPr>
      </w:pPr>
      <w:r w:rsidRPr="009233F3">
        <w:rPr>
          <w:b/>
          <w:bCs/>
          <w:iCs/>
          <w:sz w:val="30"/>
          <w:szCs w:val="30"/>
        </w:rPr>
        <w:t>3</w:t>
      </w:r>
      <w:r w:rsidRPr="00E81867">
        <w:rPr>
          <w:b/>
          <w:bCs/>
          <w:iCs/>
          <w:sz w:val="28"/>
          <w:szCs w:val="28"/>
        </w:rPr>
        <w:t>.</w:t>
      </w:r>
      <w:r w:rsidR="00E81867">
        <w:rPr>
          <w:b/>
          <w:bCs/>
          <w:iCs/>
          <w:sz w:val="28"/>
          <w:szCs w:val="28"/>
        </w:rPr>
        <w:t>5</w:t>
      </w:r>
      <w:r w:rsidRPr="00E81867">
        <w:rPr>
          <w:b/>
          <w:bCs/>
          <w:iCs/>
          <w:sz w:val="28"/>
          <w:szCs w:val="28"/>
        </w:rPr>
        <w:t xml:space="preserve"> Радиационная гигиена и безопасность</w:t>
      </w:r>
    </w:p>
    <w:p w14:paraId="6228A7C6" w14:textId="1ECB11CD" w:rsidR="00A63C63" w:rsidRDefault="00A63C63" w:rsidP="0085569D">
      <w:pPr>
        <w:ind w:firstLine="851"/>
        <w:jc w:val="both"/>
        <w:rPr>
          <w:sz w:val="28"/>
          <w:szCs w:val="28"/>
        </w:rPr>
      </w:pPr>
      <w:r w:rsidRPr="00334999">
        <w:rPr>
          <w:sz w:val="28"/>
          <w:szCs w:val="28"/>
        </w:rPr>
        <w:t>Территория г.</w:t>
      </w:r>
      <w:r w:rsidR="00CA7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Докшицы и </w:t>
      </w:r>
      <w:proofErr w:type="spellStart"/>
      <w:r>
        <w:rPr>
          <w:sz w:val="28"/>
          <w:szCs w:val="28"/>
        </w:rPr>
        <w:t>Докшиц</w:t>
      </w:r>
      <w:r w:rsidRPr="00334999">
        <w:rPr>
          <w:sz w:val="28"/>
          <w:szCs w:val="28"/>
        </w:rPr>
        <w:t>кого</w:t>
      </w:r>
      <w:proofErr w:type="spellEnd"/>
      <w:r w:rsidRPr="00334999">
        <w:rPr>
          <w:sz w:val="28"/>
          <w:szCs w:val="28"/>
        </w:rPr>
        <w:t xml:space="preserve"> района не относится к зоне радиоактивного загрязнения в результате аварии на Чернобыльской АЭС.</w:t>
      </w:r>
    </w:p>
    <w:p w14:paraId="7900B6AE" w14:textId="782F6F0A" w:rsidR="00A63C63" w:rsidRDefault="00A63C63" w:rsidP="00D96C31">
      <w:pPr>
        <w:ind w:firstLine="709"/>
        <w:jc w:val="both"/>
        <w:rPr>
          <w:sz w:val="28"/>
          <w:szCs w:val="28"/>
        </w:rPr>
      </w:pPr>
      <w:r w:rsidRPr="004F462B">
        <w:rPr>
          <w:sz w:val="28"/>
          <w:szCs w:val="28"/>
        </w:rPr>
        <w:lastRenderedPageBreak/>
        <w:t>Контроль соблюдения требований санитарных правил и норм при работе с источниками ионизирующего облучения ведется на постоянной</w:t>
      </w:r>
      <w:r w:rsidRPr="002F6E3A">
        <w:rPr>
          <w:sz w:val="28"/>
          <w:szCs w:val="28"/>
        </w:rPr>
        <w:t xml:space="preserve"> основе.</w:t>
      </w:r>
      <w:r>
        <w:rPr>
          <w:sz w:val="28"/>
          <w:szCs w:val="28"/>
        </w:rPr>
        <w:t xml:space="preserve"> К категории «персонал» отнесено 9 работников </w:t>
      </w:r>
      <w:proofErr w:type="spellStart"/>
      <w:r>
        <w:rPr>
          <w:sz w:val="28"/>
          <w:szCs w:val="28"/>
        </w:rPr>
        <w:t>рентгенкабинетов</w:t>
      </w:r>
      <w:proofErr w:type="spellEnd"/>
      <w:r>
        <w:rPr>
          <w:sz w:val="28"/>
          <w:szCs w:val="28"/>
        </w:rPr>
        <w:t xml:space="preserve"> медучреждений. </w:t>
      </w:r>
      <w:r w:rsidRPr="00334999">
        <w:rPr>
          <w:sz w:val="28"/>
          <w:szCs w:val="28"/>
        </w:rPr>
        <w:t>Индивидуальным дозиметрическим контролем охвачены все сотрудники, отнесенные к категории «персонал». О</w:t>
      </w:r>
      <w:r w:rsidRPr="00334999">
        <w:rPr>
          <w:bCs/>
          <w:sz w:val="28"/>
          <w:szCs w:val="28"/>
        </w:rPr>
        <w:t>бмен индивидуальных дозиметров осуществляется регулярно (ежеквартально).</w:t>
      </w:r>
      <w:r w:rsidRPr="00334999">
        <w:rPr>
          <w:sz w:val="28"/>
          <w:szCs w:val="28"/>
        </w:rPr>
        <w:t xml:space="preserve"> Вместе с тем, имеется проблема с обеспечением своевременного обмена индивидуальных дозиметров у женщин до 45 лет, отн</w:t>
      </w:r>
      <w:r w:rsidR="001F07F0">
        <w:rPr>
          <w:sz w:val="28"/>
          <w:szCs w:val="28"/>
        </w:rPr>
        <w:t xml:space="preserve">осящихся к категории персонал, </w:t>
      </w:r>
      <w:r w:rsidRPr="00334999">
        <w:rPr>
          <w:sz w:val="28"/>
          <w:szCs w:val="28"/>
        </w:rPr>
        <w:t xml:space="preserve">для </w:t>
      </w:r>
      <w:r w:rsidRPr="00334999">
        <w:rPr>
          <w:rFonts w:eastAsia="Calibri"/>
          <w:bCs/>
          <w:sz w:val="28"/>
          <w:szCs w:val="28"/>
        </w:rPr>
        <w:t>определения эквивалентной дозы (обязательное ношение на нижней части области живота, согласно п. 35 санитарных норм и правил «Требования к радиационной безопасности», Гигиенический норматив «Критерии оценки радиационного воздействия», утвержденных постановлением Министерства здравоохранения Республики Беларусь от 28 декабря 2012 № 213, с дополнением, утвержденны</w:t>
      </w:r>
      <w:r w:rsidR="001F07F0">
        <w:rPr>
          <w:rFonts w:eastAsia="Calibri"/>
          <w:bCs/>
          <w:sz w:val="28"/>
          <w:szCs w:val="28"/>
        </w:rPr>
        <w:t>м постановлением Министерства здравоохранения </w:t>
      </w:r>
      <w:r w:rsidRPr="00334999">
        <w:rPr>
          <w:rFonts w:eastAsia="Calibri"/>
          <w:bCs/>
          <w:sz w:val="28"/>
          <w:szCs w:val="28"/>
        </w:rPr>
        <w:t xml:space="preserve">Республики Беларусь от 31 декабря 2013 № 137). </w:t>
      </w:r>
      <w:r w:rsidRPr="00334999">
        <w:rPr>
          <w:bCs/>
          <w:sz w:val="28"/>
          <w:szCs w:val="28"/>
        </w:rPr>
        <w:t xml:space="preserve">С целью недопущения указанного нарушения необходимо перед руководителями организаций здравоохранения выставлять требования выделения необходимых финансовых средств для проведения обмена дозиметров в установленные сроки (1 раз в месяц). </w:t>
      </w:r>
    </w:p>
    <w:p w14:paraId="2B6D3A8E" w14:textId="4A7EEF4E" w:rsidR="00A63C63" w:rsidRDefault="00A63C63" w:rsidP="00D9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надзор осуществлялся за 3-мя рентгенологическими УЗ «</w:t>
      </w:r>
      <w:proofErr w:type="spellStart"/>
      <w:r>
        <w:rPr>
          <w:sz w:val="28"/>
          <w:szCs w:val="28"/>
        </w:rPr>
        <w:t>До</w:t>
      </w:r>
      <w:r w:rsidR="001F07F0">
        <w:rPr>
          <w:sz w:val="28"/>
          <w:szCs w:val="28"/>
        </w:rPr>
        <w:t>кшицкая</w:t>
      </w:r>
      <w:proofErr w:type="spellEnd"/>
      <w:r w:rsidR="001F07F0">
        <w:rPr>
          <w:sz w:val="28"/>
          <w:szCs w:val="28"/>
        </w:rPr>
        <w:t xml:space="preserve"> ЦРБ», </w:t>
      </w:r>
      <w:proofErr w:type="spellStart"/>
      <w:r w:rsidR="001F07F0">
        <w:rPr>
          <w:sz w:val="28"/>
          <w:szCs w:val="28"/>
        </w:rPr>
        <w:t>Бегомльская</w:t>
      </w:r>
      <w:proofErr w:type="spellEnd"/>
      <w:r w:rsidR="001F07F0">
        <w:rPr>
          <w:sz w:val="28"/>
          <w:szCs w:val="28"/>
        </w:rPr>
        <w:t xml:space="preserve"> РБ и </w:t>
      </w:r>
      <w:r>
        <w:rPr>
          <w:sz w:val="28"/>
          <w:szCs w:val="28"/>
        </w:rPr>
        <w:t xml:space="preserve">за одним флюорографическим кабинетом </w:t>
      </w:r>
      <w:proofErr w:type="spellStart"/>
      <w:r>
        <w:rPr>
          <w:sz w:val="28"/>
          <w:szCs w:val="28"/>
        </w:rPr>
        <w:t>Докшицкой</w:t>
      </w:r>
      <w:proofErr w:type="spellEnd"/>
      <w:r>
        <w:rPr>
          <w:sz w:val="28"/>
          <w:szCs w:val="28"/>
        </w:rPr>
        <w:t xml:space="preserve"> ЦРБ. ЧТУП «Диафан», стоматологическая рентгенологическая установка, контроль проводится </w:t>
      </w:r>
      <w:r w:rsidRPr="008E4CC8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и </w:t>
      </w:r>
      <w:r w:rsidR="001F07F0">
        <w:rPr>
          <w:sz w:val="28"/>
          <w:szCs w:val="28"/>
        </w:rPr>
        <w:t>частной формы собственности.</w:t>
      </w:r>
    </w:p>
    <w:p w14:paraId="186C317B" w14:textId="18AF96D7" w:rsidR="00A63C63" w:rsidRDefault="00A63C63" w:rsidP="00D9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постоянный</w:t>
      </w:r>
      <w:r w:rsidR="00066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</w:t>
      </w:r>
      <w:proofErr w:type="gramStart"/>
      <w:r>
        <w:rPr>
          <w:sz w:val="28"/>
          <w:szCs w:val="28"/>
        </w:rPr>
        <w:t>доз</w:t>
      </w:r>
      <w:proofErr w:type="gramEnd"/>
      <w:r w:rsidR="0006696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полученных пациентом при рентген-исследованиях, что фиксируется в амбулаторных картах</w:t>
      </w:r>
      <w:r w:rsidR="008E7EF7">
        <w:rPr>
          <w:sz w:val="28"/>
          <w:szCs w:val="28"/>
        </w:rPr>
        <w:t xml:space="preserve"> </w:t>
      </w:r>
      <w:r w:rsidRPr="008E4CC8">
        <w:rPr>
          <w:sz w:val="28"/>
          <w:szCs w:val="28"/>
        </w:rPr>
        <w:t>и историях болезни.</w:t>
      </w:r>
    </w:p>
    <w:p w14:paraId="09B2F1A3" w14:textId="77777777" w:rsidR="00A63C63" w:rsidRDefault="00A63C63" w:rsidP="00D9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в вопросе гигиены радиационной защиты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меется ряд системных проблем: </w:t>
      </w:r>
    </w:p>
    <w:p w14:paraId="30ECA54D" w14:textId="77777777" w:rsidR="00A63C63" w:rsidRDefault="00A63C63" w:rsidP="00D96C3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замена устаревшей </w:t>
      </w:r>
      <w:proofErr w:type="spellStart"/>
      <w:r>
        <w:rPr>
          <w:sz w:val="28"/>
          <w:szCs w:val="28"/>
        </w:rPr>
        <w:t>рентгенаппаратуры</w:t>
      </w:r>
      <w:proofErr w:type="spellEnd"/>
      <w:r>
        <w:rPr>
          <w:sz w:val="28"/>
          <w:szCs w:val="28"/>
        </w:rPr>
        <w:t xml:space="preserve"> в ЛПО района и переход на современные методы диагностики без применения ионизирующего излучения финансируется недостаточно.</w:t>
      </w:r>
    </w:p>
    <w:p w14:paraId="49254618" w14:textId="01CF2012" w:rsidR="00A63C63" w:rsidRDefault="00A63C63" w:rsidP="00D96C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0365">
        <w:rPr>
          <w:sz w:val="28"/>
          <w:szCs w:val="28"/>
          <w:u w:val="single"/>
        </w:rPr>
        <w:t>Заключение:</w:t>
      </w:r>
      <w:r>
        <w:rPr>
          <w:sz w:val="28"/>
          <w:szCs w:val="28"/>
          <w:u w:val="single"/>
        </w:rPr>
        <w:t xml:space="preserve"> </w:t>
      </w:r>
      <w:r w:rsidRPr="00A90365">
        <w:rPr>
          <w:sz w:val="28"/>
          <w:szCs w:val="28"/>
        </w:rPr>
        <w:t>рад</w:t>
      </w:r>
      <w:r>
        <w:rPr>
          <w:sz w:val="28"/>
          <w:szCs w:val="28"/>
        </w:rPr>
        <w:t>иационная обстановка в 202</w:t>
      </w:r>
      <w:r w:rsidR="005A2C71">
        <w:rPr>
          <w:sz w:val="28"/>
          <w:szCs w:val="28"/>
        </w:rPr>
        <w:t>2</w:t>
      </w:r>
      <w:r w:rsidR="00824E57">
        <w:rPr>
          <w:sz w:val="28"/>
          <w:szCs w:val="28"/>
        </w:rPr>
        <w:t xml:space="preserve"> </w:t>
      </w:r>
      <w:r w:rsidRPr="00A90365">
        <w:rPr>
          <w:sz w:val="28"/>
          <w:szCs w:val="28"/>
        </w:rPr>
        <w:t xml:space="preserve">году на территории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</w:t>
      </w:r>
      <w:r w:rsidRPr="00A90365">
        <w:rPr>
          <w:sz w:val="28"/>
          <w:szCs w:val="28"/>
        </w:rPr>
        <w:t xml:space="preserve"> ос</w:t>
      </w:r>
      <w:r>
        <w:rPr>
          <w:sz w:val="28"/>
          <w:szCs w:val="28"/>
        </w:rPr>
        <w:t>тается без изменений; ситуация</w:t>
      </w:r>
      <w:r w:rsidRPr="00A90365">
        <w:rPr>
          <w:sz w:val="28"/>
          <w:szCs w:val="28"/>
        </w:rPr>
        <w:t xml:space="preserve"> в учреждениях, использующих в своей работе источники ионизирующего излучения, остается удовлетворительной, стабильной и контролируемой</w:t>
      </w:r>
      <w:r>
        <w:rPr>
          <w:sz w:val="28"/>
          <w:szCs w:val="28"/>
        </w:rPr>
        <w:t>.</w:t>
      </w:r>
    </w:p>
    <w:p w14:paraId="5792637E" w14:textId="77777777" w:rsidR="008F74AE" w:rsidRDefault="008F74AE" w:rsidP="00A36F5A">
      <w:pPr>
        <w:tabs>
          <w:tab w:val="left" w:pos="709"/>
          <w:tab w:val="left" w:pos="5612"/>
        </w:tabs>
        <w:ind w:firstLine="709"/>
        <w:rPr>
          <w:b/>
          <w:bCs/>
          <w:sz w:val="28"/>
          <w:szCs w:val="28"/>
        </w:rPr>
      </w:pPr>
    </w:p>
    <w:p w14:paraId="5092FBC3" w14:textId="1A5830C9" w:rsidR="0016657F" w:rsidRDefault="0087074B" w:rsidP="005A3852">
      <w:pPr>
        <w:tabs>
          <w:tab w:val="left" w:pos="709"/>
          <w:tab w:val="left" w:pos="5612"/>
        </w:tabs>
        <w:jc w:val="center"/>
        <w:rPr>
          <w:b/>
          <w:bCs/>
          <w:sz w:val="28"/>
          <w:szCs w:val="28"/>
        </w:rPr>
      </w:pPr>
      <w:r w:rsidRPr="00C10C0E">
        <w:rPr>
          <w:b/>
          <w:bCs/>
          <w:sz w:val="28"/>
          <w:szCs w:val="28"/>
        </w:rPr>
        <w:t>3.</w:t>
      </w:r>
      <w:r w:rsidR="00C10C0E">
        <w:rPr>
          <w:b/>
          <w:bCs/>
          <w:sz w:val="28"/>
          <w:szCs w:val="28"/>
        </w:rPr>
        <w:t xml:space="preserve">6 </w:t>
      </w:r>
      <w:r w:rsidRPr="00C10C0E">
        <w:rPr>
          <w:b/>
          <w:bCs/>
          <w:sz w:val="28"/>
          <w:szCs w:val="28"/>
        </w:rPr>
        <w:t>Гигиена организаций здравоохранения</w:t>
      </w:r>
    </w:p>
    <w:p w14:paraId="112540E8" w14:textId="633B446B" w:rsidR="00423458" w:rsidRPr="00B8623E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01.01.2023</w:t>
      </w:r>
      <w:r w:rsidRPr="00B8623E">
        <w:rPr>
          <w:bCs/>
          <w:sz w:val="28"/>
          <w:szCs w:val="28"/>
        </w:rPr>
        <w:t>г. на контроле ГУ «</w:t>
      </w:r>
      <w:proofErr w:type="spellStart"/>
      <w:r w:rsidRPr="00B8623E">
        <w:rPr>
          <w:bCs/>
          <w:sz w:val="28"/>
          <w:szCs w:val="28"/>
        </w:rPr>
        <w:t>Докшицкий</w:t>
      </w:r>
      <w:proofErr w:type="spellEnd"/>
      <w:r w:rsidRPr="00B8623E">
        <w:rPr>
          <w:bCs/>
          <w:sz w:val="28"/>
          <w:szCs w:val="28"/>
        </w:rPr>
        <w:t xml:space="preserve"> рай ЦГЭ» находится 1 субъект здравоохранения государ</w:t>
      </w:r>
      <w:r>
        <w:rPr>
          <w:bCs/>
          <w:sz w:val="28"/>
          <w:szCs w:val="28"/>
        </w:rPr>
        <w:t>ственной формы собственности, 25</w:t>
      </w:r>
      <w:r w:rsidRPr="00B8623E">
        <w:rPr>
          <w:bCs/>
          <w:sz w:val="28"/>
          <w:szCs w:val="28"/>
        </w:rPr>
        <w:t xml:space="preserve"> объектов государственной формы собственности осуществляющих медицинскую помощь, кроме этого на территории района имеется 1 субъект негосуд</w:t>
      </w:r>
      <w:r>
        <w:rPr>
          <w:bCs/>
          <w:sz w:val="28"/>
          <w:szCs w:val="28"/>
        </w:rPr>
        <w:t>арственной формы собственности ЧМУП «Диафан».</w:t>
      </w:r>
    </w:p>
    <w:p w14:paraId="5D37BA74" w14:textId="27B66BE8" w:rsidR="00423458" w:rsidRPr="00B8623E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 2022 год проведено 10</w:t>
      </w:r>
      <w:r w:rsidRPr="00B8623E">
        <w:rPr>
          <w:bCs/>
          <w:sz w:val="28"/>
          <w:szCs w:val="28"/>
        </w:rPr>
        <w:t xml:space="preserve"> медицинских советов, на которых рассмотрены вопросы соблюдения санитарно-эпидемиологического законодательства и осуществления государств</w:t>
      </w:r>
      <w:r>
        <w:rPr>
          <w:bCs/>
          <w:sz w:val="28"/>
          <w:szCs w:val="28"/>
        </w:rPr>
        <w:t>енного санитарного надзора за организациями здравоохранения</w:t>
      </w:r>
      <w:r w:rsidRPr="00B8623E">
        <w:rPr>
          <w:bCs/>
          <w:sz w:val="28"/>
          <w:szCs w:val="28"/>
        </w:rPr>
        <w:t>.</w:t>
      </w:r>
    </w:p>
    <w:p w14:paraId="3DF8DA7E" w14:textId="77777777" w:rsidR="00423458" w:rsidRPr="004776DD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8623E">
        <w:rPr>
          <w:bCs/>
          <w:sz w:val="28"/>
          <w:szCs w:val="28"/>
        </w:rPr>
        <w:t xml:space="preserve">Проведены обучающие семинары по вопросу санитарно-противоэпидемического законодательства профилактика вирусных гепатитов и ИСМП; ВИЧ-инфекция; организация работы по проведению профилактических прививок против </w:t>
      </w:r>
      <w:proofErr w:type="spellStart"/>
      <w:r w:rsidRPr="00B8623E">
        <w:rPr>
          <w:bCs/>
          <w:sz w:val="28"/>
          <w:szCs w:val="28"/>
        </w:rPr>
        <w:t>коронавирусной</w:t>
      </w:r>
      <w:proofErr w:type="spellEnd"/>
      <w:r w:rsidRPr="00B8623E">
        <w:rPr>
          <w:bCs/>
          <w:sz w:val="28"/>
          <w:szCs w:val="28"/>
        </w:rPr>
        <w:t xml:space="preserve"> инфекции; использование индивидуальных средств защиты; санитарно-эпидемиологические требования к орга</w:t>
      </w:r>
      <w:r>
        <w:rPr>
          <w:bCs/>
          <w:sz w:val="28"/>
          <w:szCs w:val="28"/>
        </w:rPr>
        <w:t xml:space="preserve">низации и проведению санитарно-противоэпидемических </w:t>
      </w:r>
      <w:r w:rsidRPr="00B8623E">
        <w:rPr>
          <w:bCs/>
          <w:sz w:val="28"/>
          <w:szCs w:val="28"/>
        </w:rPr>
        <w:t>мероприятий, направленных на предупреж</w:t>
      </w:r>
      <w:r>
        <w:rPr>
          <w:bCs/>
          <w:sz w:val="28"/>
          <w:szCs w:val="28"/>
        </w:rPr>
        <w:t>дение возникновения столбняка</w:t>
      </w:r>
      <w:r w:rsidRPr="004776DD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противоэпидемические мероприятия в очагах ООИ.</w:t>
      </w:r>
    </w:p>
    <w:p w14:paraId="0EE2F243" w14:textId="77777777" w:rsidR="00423458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приказом МЗ</w:t>
      </w:r>
      <w:r w:rsidRPr="00B8623E">
        <w:rPr>
          <w:bCs/>
          <w:sz w:val="28"/>
          <w:szCs w:val="28"/>
        </w:rPr>
        <w:t xml:space="preserve"> РБ «О проведении системного анализа эффективности работы по обеспечению питанием пациентов» от 26.03.2019 №366 в УЗ «</w:t>
      </w:r>
      <w:proofErr w:type="spellStart"/>
      <w:r w:rsidRPr="00B8623E">
        <w:rPr>
          <w:bCs/>
          <w:sz w:val="28"/>
          <w:szCs w:val="28"/>
        </w:rPr>
        <w:t>Докшицкая</w:t>
      </w:r>
      <w:proofErr w:type="spellEnd"/>
      <w:r w:rsidRPr="00B8623E">
        <w:rPr>
          <w:bCs/>
          <w:sz w:val="28"/>
          <w:szCs w:val="28"/>
        </w:rPr>
        <w:t xml:space="preserve"> ЦРБ» обеспечено ежеквартальное проведение оценки организации питания пациентов.</w:t>
      </w:r>
    </w:p>
    <w:p w14:paraId="3374A9B1" w14:textId="02B1619B" w:rsidR="00423458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006A2">
        <w:rPr>
          <w:bCs/>
          <w:sz w:val="28"/>
          <w:szCs w:val="28"/>
        </w:rPr>
        <w:t>В 2022 году в ходе обследований ОЗ выявлялись следующие нарушения</w:t>
      </w:r>
      <w:r w:rsidRPr="00AB40C9">
        <w:rPr>
          <w:bCs/>
          <w:sz w:val="28"/>
          <w:szCs w:val="28"/>
        </w:rPr>
        <w:t>:</w:t>
      </w:r>
      <w:r w:rsidRPr="007006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состояние мебели, сан. тех. оборудования – 25%</w:t>
      </w:r>
      <w:r w:rsidRPr="00AB40C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содержание, внутренняя отделка помещений, проведение ремонтов – 24%</w:t>
      </w:r>
      <w:r w:rsidRPr="00AB40C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проведение дезинфекционно-стерилизационных мероприятий, контроль качества их проведения – 11%</w:t>
      </w:r>
      <w:r w:rsidRPr="0002779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гигиена рук, личная гигиена, безопасность и использование СИЗ и СО – 8%</w:t>
      </w:r>
      <w:r w:rsidRPr="0002779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проведение ежедневных и генеральных уборок, требования к уборочному инвентарю – 7%</w:t>
      </w:r>
      <w:r w:rsidRPr="0002779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организация питания пациентов в ОЗ – 7%</w:t>
      </w:r>
      <w:r w:rsidRPr="0002779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обращение</w:t>
      </w:r>
      <w:r w:rsidRPr="007006A2">
        <w:rPr>
          <w:bCs/>
          <w:sz w:val="28"/>
          <w:szCs w:val="28"/>
        </w:rPr>
        <w:t xml:space="preserve"> с мед</w:t>
      </w:r>
      <w:r>
        <w:rPr>
          <w:bCs/>
          <w:sz w:val="28"/>
          <w:szCs w:val="28"/>
        </w:rPr>
        <w:t xml:space="preserve">ицинскими </w:t>
      </w:r>
      <w:r w:rsidRPr="007006A2">
        <w:rPr>
          <w:bCs/>
          <w:sz w:val="28"/>
          <w:szCs w:val="28"/>
        </w:rPr>
        <w:t xml:space="preserve">отходами – </w:t>
      </w:r>
      <w:r>
        <w:rPr>
          <w:bCs/>
          <w:sz w:val="28"/>
          <w:szCs w:val="28"/>
        </w:rPr>
        <w:t>2%</w:t>
      </w:r>
      <w:r w:rsidRPr="007006A2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>прочие</w:t>
      </w:r>
      <w:r w:rsidRPr="007006A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16%</w:t>
      </w:r>
      <w:r w:rsidRPr="007006A2">
        <w:rPr>
          <w:bCs/>
          <w:sz w:val="28"/>
          <w:szCs w:val="28"/>
        </w:rPr>
        <w:t>.</w:t>
      </w:r>
    </w:p>
    <w:p w14:paraId="1D9EAB5E" w14:textId="3B94E384" w:rsidR="00423458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45728">
        <w:rPr>
          <w:bCs/>
          <w:sz w:val="28"/>
          <w:szCs w:val="28"/>
        </w:rPr>
        <w:t xml:space="preserve">За выявленные нарушения привлечены к </w:t>
      </w:r>
      <w:r>
        <w:rPr>
          <w:bCs/>
          <w:sz w:val="28"/>
          <w:szCs w:val="28"/>
        </w:rPr>
        <w:t>дисциплинарной ответственности – 19</w:t>
      </w:r>
      <w:r w:rsidR="00690884">
        <w:rPr>
          <w:bCs/>
          <w:sz w:val="28"/>
          <w:szCs w:val="28"/>
        </w:rPr>
        <w:t xml:space="preserve"> должностных лиц</w:t>
      </w:r>
      <w:r w:rsidRPr="00045728">
        <w:rPr>
          <w:bCs/>
          <w:sz w:val="28"/>
          <w:szCs w:val="28"/>
        </w:rPr>
        <w:t>.</w:t>
      </w:r>
    </w:p>
    <w:p w14:paraId="6B20F43C" w14:textId="77777777" w:rsidR="00423458" w:rsidRPr="00B8623E" w:rsidRDefault="00423458" w:rsidP="004234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45728">
        <w:rPr>
          <w:bCs/>
          <w:sz w:val="28"/>
          <w:szCs w:val="28"/>
        </w:rPr>
        <w:t>Работа по улучшению материально-технической базы и санитарно-технического состояния ОЗ осу</w:t>
      </w:r>
      <w:r>
        <w:rPr>
          <w:bCs/>
          <w:sz w:val="28"/>
          <w:szCs w:val="28"/>
        </w:rPr>
        <w:t xml:space="preserve">ществляется в плановом порядке </w:t>
      </w:r>
      <w:r w:rsidRPr="00045728">
        <w:rPr>
          <w:bCs/>
          <w:sz w:val="28"/>
          <w:szCs w:val="28"/>
        </w:rPr>
        <w:t xml:space="preserve">в пределах выделенного финансирования (проведены текущие ремонты </w:t>
      </w:r>
      <w:r>
        <w:rPr>
          <w:bCs/>
          <w:sz w:val="28"/>
          <w:szCs w:val="28"/>
        </w:rPr>
        <w:t xml:space="preserve">Березинской УБ, </w:t>
      </w:r>
      <w:proofErr w:type="spellStart"/>
      <w:r>
        <w:rPr>
          <w:bCs/>
          <w:sz w:val="28"/>
          <w:szCs w:val="28"/>
        </w:rPr>
        <w:t>Волколатской</w:t>
      </w:r>
      <w:proofErr w:type="spellEnd"/>
      <w:r>
        <w:rPr>
          <w:bCs/>
          <w:sz w:val="28"/>
          <w:szCs w:val="28"/>
        </w:rPr>
        <w:t xml:space="preserve"> БСУ, </w:t>
      </w:r>
      <w:proofErr w:type="spellStart"/>
      <w:r>
        <w:rPr>
          <w:bCs/>
          <w:sz w:val="28"/>
          <w:szCs w:val="28"/>
        </w:rPr>
        <w:t>Ситцевской</w:t>
      </w:r>
      <w:proofErr w:type="spellEnd"/>
      <w:r>
        <w:rPr>
          <w:bCs/>
          <w:sz w:val="28"/>
          <w:szCs w:val="28"/>
        </w:rPr>
        <w:t xml:space="preserve"> АВОП, </w:t>
      </w:r>
      <w:proofErr w:type="spellStart"/>
      <w:r>
        <w:rPr>
          <w:bCs/>
          <w:sz w:val="28"/>
          <w:szCs w:val="28"/>
        </w:rPr>
        <w:t>Барсуковский</w:t>
      </w:r>
      <w:proofErr w:type="spellEnd"/>
      <w:r>
        <w:rPr>
          <w:bCs/>
          <w:sz w:val="28"/>
          <w:szCs w:val="28"/>
        </w:rPr>
        <w:t xml:space="preserve"> ФАП, </w:t>
      </w:r>
      <w:proofErr w:type="spellStart"/>
      <w:r>
        <w:rPr>
          <w:bCs/>
          <w:sz w:val="28"/>
          <w:szCs w:val="28"/>
        </w:rPr>
        <w:t>Прудниковский</w:t>
      </w:r>
      <w:proofErr w:type="spellEnd"/>
      <w:r>
        <w:rPr>
          <w:bCs/>
          <w:sz w:val="28"/>
          <w:szCs w:val="28"/>
        </w:rPr>
        <w:t xml:space="preserve"> ФАП, </w:t>
      </w:r>
      <w:proofErr w:type="spellStart"/>
      <w:r>
        <w:rPr>
          <w:bCs/>
          <w:sz w:val="28"/>
          <w:szCs w:val="28"/>
        </w:rPr>
        <w:t>Замосточанский</w:t>
      </w:r>
      <w:proofErr w:type="spellEnd"/>
      <w:r>
        <w:rPr>
          <w:bCs/>
          <w:sz w:val="28"/>
          <w:szCs w:val="28"/>
        </w:rPr>
        <w:t xml:space="preserve"> ФАП, </w:t>
      </w:r>
      <w:proofErr w:type="spellStart"/>
      <w:r>
        <w:rPr>
          <w:bCs/>
          <w:sz w:val="28"/>
          <w:szCs w:val="28"/>
        </w:rPr>
        <w:t>Комайский</w:t>
      </w:r>
      <w:proofErr w:type="spellEnd"/>
      <w:r>
        <w:rPr>
          <w:bCs/>
          <w:sz w:val="28"/>
          <w:szCs w:val="28"/>
        </w:rPr>
        <w:t xml:space="preserve"> ФАП).</w:t>
      </w:r>
    </w:p>
    <w:p w14:paraId="10877A8F" w14:textId="7A27E762" w:rsidR="00B13A2E" w:rsidRPr="000F5881" w:rsidRDefault="00B13A2E" w:rsidP="00B13A2E">
      <w:pPr>
        <w:tabs>
          <w:tab w:val="left" w:pos="6100"/>
        </w:tabs>
        <w:ind w:firstLine="709"/>
        <w:jc w:val="both"/>
        <w:rPr>
          <w:sz w:val="28"/>
          <w:szCs w:val="28"/>
          <w:u w:val="single"/>
        </w:rPr>
      </w:pPr>
      <w:r w:rsidRPr="000F5881">
        <w:rPr>
          <w:sz w:val="28"/>
          <w:szCs w:val="28"/>
          <w:u w:val="single"/>
        </w:rPr>
        <w:t>Основные направления деятельности на 2023 год</w:t>
      </w:r>
      <w:r w:rsidR="009B12CE">
        <w:rPr>
          <w:sz w:val="28"/>
          <w:szCs w:val="28"/>
          <w:u w:val="single"/>
        </w:rPr>
        <w:t xml:space="preserve"> для субъектов хозяйствования</w:t>
      </w:r>
      <w:r w:rsidRPr="000F5881">
        <w:rPr>
          <w:sz w:val="28"/>
          <w:szCs w:val="28"/>
          <w:u w:val="single"/>
        </w:rPr>
        <w:t>:</w:t>
      </w:r>
    </w:p>
    <w:p w14:paraId="688582EF" w14:textId="021A4701" w:rsidR="00C16D99" w:rsidRPr="005A3852" w:rsidRDefault="009B12CE" w:rsidP="00C16D99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 «</w:t>
      </w:r>
      <w:proofErr w:type="spellStart"/>
      <w:r>
        <w:rPr>
          <w:bCs/>
          <w:sz w:val="28"/>
          <w:szCs w:val="28"/>
        </w:rPr>
        <w:t>Докшицкая</w:t>
      </w:r>
      <w:proofErr w:type="spellEnd"/>
      <w:r>
        <w:rPr>
          <w:bCs/>
          <w:sz w:val="28"/>
          <w:szCs w:val="28"/>
        </w:rPr>
        <w:t xml:space="preserve"> ЦРБ» организовать </w:t>
      </w:r>
      <w:r w:rsidR="00B13A2E" w:rsidRPr="00B13A2E">
        <w:rPr>
          <w:bCs/>
          <w:sz w:val="28"/>
          <w:szCs w:val="28"/>
        </w:rPr>
        <w:t>п</w:t>
      </w:r>
      <w:r w:rsidR="00423458" w:rsidRPr="00B13A2E">
        <w:rPr>
          <w:bCs/>
          <w:sz w:val="28"/>
          <w:szCs w:val="28"/>
        </w:rPr>
        <w:t xml:space="preserve">роведение текущих ремонтов в организациях здравоохранения в соответствии с </w:t>
      </w:r>
      <w:r w:rsidR="00C16D99" w:rsidRPr="005A3852">
        <w:rPr>
          <w:bCs/>
          <w:sz w:val="28"/>
          <w:szCs w:val="28"/>
        </w:rPr>
        <w:t>«Территориальным планом мероприятий по приведению объектов учреждения здравоохранения «</w:t>
      </w:r>
      <w:proofErr w:type="spellStart"/>
      <w:r w:rsidR="00C16D99" w:rsidRPr="005A3852">
        <w:rPr>
          <w:bCs/>
          <w:sz w:val="28"/>
          <w:szCs w:val="28"/>
        </w:rPr>
        <w:t>Докшицкая</w:t>
      </w:r>
      <w:proofErr w:type="spellEnd"/>
      <w:r w:rsidR="00C16D99" w:rsidRPr="005A3852">
        <w:rPr>
          <w:bCs/>
          <w:sz w:val="28"/>
          <w:szCs w:val="28"/>
        </w:rPr>
        <w:t xml:space="preserve"> центральная районная больница» в соответствии с требованиями законодательства по санитарно-техническому состоянию зданий, помещений и инженерных систем, а также иных мероприятий по улучшению условий оказания медицинской помощи населению и созданию комфортных условий пребывания в них пациентов», </w:t>
      </w:r>
      <w:r w:rsidR="00C16D99" w:rsidRPr="00B13A2E">
        <w:rPr>
          <w:bCs/>
          <w:sz w:val="28"/>
          <w:szCs w:val="28"/>
        </w:rPr>
        <w:t xml:space="preserve">утвержденным </w:t>
      </w:r>
      <w:r w:rsidR="00C16D99">
        <w:rPr>
          <w:bCs/>
          <w:sz w:val="28"/>
          <w:szCs w:val="28"/>
        </w:rPr>
        <w:t xml:space="preserve">председателем </w:t>
      </w:r>
      <w:proofErr w:type="spellStart"/>
      <w:r w:rsidR="00C16D99">
        <w:rPr>
          <w:bCs/>
          <w:sz w:val="28"/>
          <w:szCs w:val="28"/>
        </w:rPr>
        <w:t>Докшицкого</w:t>
      </w:r>
      <w:proofErr w:type="spellEnd"/>
      <w:r w:rsidR="00C16D99">
        <w:rPr>
          <w:bCs/>
          <w:sz w:val="28"/>
          <w:szCs w:val="28"/>
        </w:rPr>
        <w:t xml:space="preserve"> районного исполнительного</w:t>
      </w:r>
      <w:r w:rsidR="00C16D99" w:rsidRPr="00B13A2E">
        <w:rPr>
          <w:bCs/>
          <w:sz w:val="28"/>
          <w:szCs w:val="28"/>
        </w:rPr>
        <w:t xml:space="preserve"> комите</w:t>
      </w:r>
      <w:r w:rsidR="00C16D99">
        <w:rPr>
          <w:bCs/>
          <w:sz w:val="28"/>
          <w:szCs w:val="28"/>
        </w:rPr>
        <w:t>та</w:t>
      </w:r>
      <w:r w:rsidR="00C16D99" w:rsidRPr="00B13A2E">
        <w:rPr>
          <w:bCs/>
          <w:sz w:val="28"/>
          <w:szCs w:val="28"/>
        </w:rPr>
        <w:t xml:space="preserve"> от</w:t>
      </w:r>
      <w:r w:rsidR="00C16D99">
        <w:rPr>
          <w:bCs/>
          <w:sz w:val="28"/>
          <w:szCs w:val="28"/>
        </w:rPr>
        <w:t xml:space="preserve"> 05.05.2023г.;</w:t>
      </w:r>
    </w:p>
    <w:p w14:paraId="11468D58" w14:textId="1CA17F34" w:rsidR="00B13A2E" w:rsidRPr="005A3852" w:rsidRDefault="009B12CE" w:rsidP="00B13A2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 «</w:t>
      </w:r>
      <w:proofErr w:type="spellStart"/>
      <w:r>
        <w:rPr>
          <w:bCs/>
          <w:sz w:val="28"/>
          <w:szCs w:val="28"/>
        </w:rPr>
        <w:t>Докшицкая</w:t>
      </w:r>
      <w:proofErr w:type="spellEnd"/>
      <w:r>
        <w:rPr>
          <w:bCs/>
          <w:sz w:val="28"/>
          <w:szCs w:val="28"/>
        </w:rPr>
        <w:t xml:space="preserve"> ЦРБ» </w:t>
      </w:r>
      <w:r w:rsidR="00B13A2E" w:rsidRPr="005A3852">
        <w:rPr>
          <w:bCs/>
          <w:sz w:val="28"/>
          <w:szCs w:val="28"/>
        </w:rPr>
        <w:t>обеспечение эффективно</w:t>
      </w:r>
      <w:r>
        <w:rPr>
          <w:bCs/>
          <w:sz w:val="28"/>
          <w:szCs w:val="28"/>
        </w:rPr>
        <w:t>е</w:t>
      </w:r>
      <w:r w:rsidR="00B13A2E" w:rsidRPr="005A3852">
        <w:rPr>
          <w:bCs/>
          <w:sz w:val="28"/>
          <w:szCs w:val="28"/>
        </w:rPr>
        <w:t xml:space="preserve"> функционирования системы </w:t>
      </w:r>
      <w:r>
        <w:rPr>
          <w:bCs/>
          <w:sz w:val="28"/>
          <w:szCs w:val="28"/>
        </w:rPr>
        <w:t>инфекционного контроля.</w:t>
      </w:r>
    </w:p>
    <w:p w14:paraId="46B3955A" w14:textId="77777777" w:rsidR="00423458" w:rsidRPr="005A3852" w:rsidRDefault="00423458" w:rsidP="00A36F5A">
      <w:pPr>
        <w:tabs>
          <w:tab w:val="left" w:pos="709"/>
          <w:tab w:val="left" w:pos="5612"/>
        </w:tabs>
        <w:ind w:firstLine="709"/>
        <w:rPr>
          <w:bCs/>
          <w:sz w:val="28"/>
          <w:szCs w:val="28"/>
        </w:rPr>
      </w:pPr>
    </w:p>
    <w:p w14:paraId="0BB22557" w14:textId="326735D1" w:rsidR="0064677E" w:rsidRPr="008E7EF7" w:rsidRDefault="0064677E" w:rsidP="0064677E">
      <w:pPr>
        <w:jc w:val="center"/>
        <w:rPr>
          <w:b/>
          <w:bCs/>
          <w:sz w:val="28"/>
          <w:szCs w:val="28"/>
        </w:rPr>
      </w:pPr>
      <w:r w:rsidRPr="008E7EF7">
        <w:rPr>
          <w:b/>
          <w:bCs/>
          <w:sz w:val="28"/>
          <w:szCs w:val="28"/>
          <w:lang w:val="en-US"/>
        </w:rPr>
        <w:lastRenderedPageBreak/>
        <w:t>IV</w:t>
      </w:r>
      <w:r w:rsidRPr="008E7EF7">
        <w:rPr>
          <w:b/>
          <w:bCs/>
          <w:sz w:val="28"/>
          <w:szCs w:val="28"/>
        </w:rPr>
        <w:t>. ОБЕСПЕЧЕНИЕ САНИТАРНО-ПРОТИВОЭПИДЕМИЧЕСКОЙ УСТОЙЧИВОСТИ ТЕРРИТОРИИ</w:t>
      </w:r>
    </w:p>
    <w:p w14:paraId="4C4F448F" w14:textId="77777777" w:rsidR="0064677E" w:rsidRPr="008E7EF7" w:rsidRDefault="0064677E" w:rsidP="0064677E">
      <w:pPr>
        <w:spacing w:line="120" w:lineRule="auto"/>
        <w:jc w:val="center"/>
        <w:rPr>
          <w:b/>
          <w:bCs/>
          <w:sz w:val="28"/>
          <w:szCs w:val="28"/>
        </w:rPr>
      </w:pPr>
    </w:p>
    <w:p w14:paraId="34BF282D" w14:textId="77777777" w:rsidR="00E028B1" w:rsidRDefault="00E028B1" w:rsidP="00E028B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4.1. Эпидемиологический анализ инфекционной заболеваемости населения </w:t>
      </w:r>
      <w:proofErr w:type="spellStart"/>
      <w:r>
        <w:rPr>
          <w:b/>
          <w:bCs/>
          <w:iCs/>
          <w:sz w:val="28"/>
          <w:szCs w:val="28"/>
        </w:rPr>
        <w:t>Докшицкого</w:t>
      </w:r>
      <w:proofErr w:type="spellEnd"/>
      <w:r>
        <w:rPr>
          <w:b/>
          <w:bCs/>
          <w:iCs/>
          <w:sz w:val="28"/>
          <w:szCs w:val="28"/>
        </w:rPr>
        <w:t xml:space="preserve"> района </w:t>
      </w:r>
    </w:p>
    <w:p w14:paraId="24750511" w14:textId="515D87B4" w:rsidR="00E028B1" w:rsidRDefault="00E028B1" w:rsidP="00E028B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2022 году эпидемиологическая ситуация </w:t>
      </w:r>
      <w:r>
        <w:rPr>
          <w:rFonts w:eastAsiaTheme="minorHAnsi"/>
          <w:sz w:val="28"/>
          <w:szCs w:val="28"/>
          <w:lang w:eastAsia="en-US"/>
        </w:rPr>
        <w:t xml:space="preserve">по инфекционной и паразитарной заболеваемости населения г. Докшицы и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характеризовалась как удовлетворительная, отмечается тенденция к снижению заболеваемости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инфекцией (</w:t>
      </w:r>
      <w:r>
        <w:rPr>
          <w:rFonts w:eastAsiaTheme="minorHAnsi"/>
          <w:sz w:val="28"/>
          <w:szCs w:val="28"/>
          <w:lang w:val="en-US" w:eastAsia="en-US"/>
        </w:rPr>
        <w:t>COVID</w:t>
      </w:r>
      <w:r>
        <w:rPr>
          <w:rFonts w:eastAsiaTheme="minorHAnsi"/>
          <w:sz w:val="28"/>
          <w:szCs w:val="28"/>
          <w:lang w:eastAsia="en-US"/>
        </w:rPr>
        <w:t xml:space="preserve">-19), за 2022 год - зарегистрировано - 2991 случай </w:t>
      </w:r>
      <w:r>
        <w:rPr>
          <w:rFonts w:eastAsiaTheme="minorHAnsi"/>
          <w:sz w:val="28"/>
          <w:szCs w:val="28"/>
          <w:lang w:val="en-US" w:eastAsia="en-US"/>
        </w:rPr>
        <w:t>COVID</w:t>
      </w:r>
      <w:r>
        <w:rPr>
          <w:rFonts w:eastAsiaTheme="minorHAnsi"/>
          <w:sz w:val="28"/>
          <w:szCs w:val="28"/>
          <w:lang w:eastAsia="en-US"/>
        </w:rPr>
        <w:t xml:space="preserve">-19, за 2021 год - 3960, что на 32,4% меньше. </w:t>
      </w:r>
    </w:p>
    <w:p w14:paraId="38502050" w14:textId="420C0E04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регистрировались в 2022 году на территории района: брюшной тиф и паратиф, бактериальная дизентерия, вирусный гепатит А, псевдотуберкулез, холера, сибирская язва, туляремия, бруцеллез, дифтерия, краснуха, столбняк, эпидемический паротит, геморрагические лихорадки, менингококковая инфекция, полиомиелит. </w:t>
      </w:r>
    </w:p>
    <w:p w14:paraId="74F46D4F" w14:textId="0444340E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структуре суммарной </w:t>
      </w:r>
      <w:r>
        <w:rPr>
          <w:bCs/>
          <w:sz w:val="28"/>
          <w:szCs w:val="28"/>
        </w:rPr>
        <w:t>инфекционной и паразитарной заболеваемости основной удельный вес в 2022 году приходится на вирусные респираторные инфекции (ОРИ+ ветряная оспа) –</w:t>
      </w:r>
      <w:r w:rsidR="008F1F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10404 случаев</w:t>
      </w:r>
      <w:r>
        <w:rPr>
          <w:rFonts w:eastAsiaTheme="minorHAnsi"/>
          <w:sz w:val="28"/>
          <w:szCs w:val="28"/>
          <w:lang w:eastAsia="en-US"/>
        </w:rPr>
        <w:t xml:space="preserve"> (в 2021</w:t>
      </w:r>
      <w:r>
        <w:rPr>
          <w:rFonts w:eastAsiaTheme="minorHAnsi"/>
          <w:sz w:val="28"/>
          <w:szCs w:val="28"/>
          <w:lang w:val="be-BY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году – 10598 случаев), из них «ОРИ» составили – в 2022 году – 10084 случаев, в 2021 – 10588. Количество ветряной оспы в 2022 году зарегистрировано 320 случаев, что в 32 раз больше, чем в 2021 году (на 310 случаев). </w:t>
      </w:r>
    </w:p>
    <w:p w14:paraId="60125E24" w14:textId="6264AD0B" w:rsidR="00E028B1" w:rsidRDefault="00A5379C" w:rsidP="00E028B1">
      <w:pPr>
        <w:ind w:right="111" w:firstLine="709"/>
        <w:jc w:val="both"/>
        <w:rPr>
          <w:sz w:val="28"/>
          <w:szCs w:val="28"/>
        </w:rPr>
      </w:pPr>
      <w:r w:rsidRPr="00205810">
        <w:rPr>
          <w:sz w:val="28"/>
          <w:szCs w:val="28"/>
          <w:u w:val="single"/>
        </w:rPr>
        <w:t>Отрицательный прирост заболеваемости</w:t>
      </w:r>
      <w:r w:rsidR="00E028B1">
        <w:rPr>
          <w:sz w:val="28"/>
          <w:szCs w:val="28"/>
        </w:rPr>
        <w:t>: остры</w:t>
      </w:r>
      <w:r w:rsidR="00205810">
        <w:rPr>
          <w:sz w:val="28"/>
          <w:szCs w:val="28"/>
        </w:rPr>
        <w:t>е</w:t>
      </w:r>
      <w:r w:rsidR="00E028B1">
        <w:rPr>
          <w:sz w:val="28"/>
          <w:szCs w:val="28"/>
        </w:rPr>
        <w:t xml:space="preserve"> респираторны</w:t>
      </w:r>
      <w:r w:rsidR="00205810">
        <w:rPr>
          <w:sz w:val="28"/>
          <w:szCs w:val="28"/>
        </w:rPr>
        <w:t>е</w:t>
      </w:r>
      <w:r w:rsidR="00E028B1">
        <w:rPr>
          <w:sz w:val="28"/>
          <w:szCs w:val="28"/>
        </w:rPr>
        <w:t xml:space="preserve"> инфекци</w:t>
      </w:r>
      <w:r w:rsidR="00205810">
        <w:rPr>
          <w:sz w:val="28"/>
          <w:szCs w:val="28"/>
        </w:rPr>
        <w:t>и</w:t>
      </w:r>
      <w:r w:rsidR="00E028B1">
        <w:rPr>
          <w:sz w:val="28"/>
          <w:szCs w:val="28"/>
        </w:rPr>
        <w:t xml:space="preserve"> – 10084 случаев (в 2021</w:t>
      </w:r>
      <w:r w:rsidR="00E028B1">
        <w:rPr>
          <w:sz w:val="28"/>
          <w:szCs w:val="28"/>
          <w:lang w:val="be-BY"/>
        </w:rPr>
        <w:t xml:space="preserve"> </w:t>
      </w:r>
      <w:r w:rsidR="00E028B1">
        <w:rPr>
          <w:sz w:val="28"/>
          <w:szCs w:val="28"/>
        </w:rPr>
        <w:t xml:space="preserve">г. – 10588 случаев), паразитарными болезнями в 2022 г. – 9 случаев, в 2021 – 11 случаев. </w:t>
      </w:r>
    </w:p>
    <w:p w14:paraId="3BB28164" w14:textId="5CFE3C60" w:rsidR="00E028B1" w:rsidRDefault="000741B2" w:rsidP="00E028B1">
      <w:pPr>
        <w:ind w:right="111" w:firstLine="709"/>
        <w:jc w:val="both"/>
        <w:rPr>
          <w:b/>
          <w:sz w:val="28"/>
          <w:szCs w:val="28"/>
          <w:highlight w:val="yellow"/>
        </w:rPr>
      </w:pPr>
      <w:r w:rsidRPr="000741B2">
        <w:rPr>
          <w:sz w:val="28"/>
          <w:szCs w:val="28"/>
        </w:rPr>
        <w:t>Положительный прирост</w:t>
      </w:r>
      <w:r w:rsidR="00E028B1" w:rsidRPr="000741B2">
        <w:rPr>
          <w:sz w:val="28"/>
          <w:szCs w:val="28"/>
        </w:rPr>
        <w:t xml:space="preserve"> заболеваемост</w:t>
      </w:r>
      <w:r w:rsidRPr="000741B2">
        <w:rPr>
          <w:sz w:val="28"/>
          <w:szCs w:val="28"/>
        </w:rPr>
        <w:t>и</w:t>
      </w:r>
      <w:r w:rsidR="00E028B1">
        <w:rPr>
          <w:sz w:val="28"/>
          <w:szCs w:val="28"/>
        </w:rPr>
        <w:t>: ветрян</w:t>
      </w:r>
      <w:r>
        <w:rPr>
          <w:sz w:val="28"/>
          <w:szCs w:val="28"/>
        </w:rPr>
        <w:t>ая</w:t>
      </w:r>
      <w:r w:rsidR="00E028B1">
        <w:rPr>
          <w:sz w:val="28"/>
          <w:szCs w:val="28"/>
        </w:rPr>
        <w:t xml:space="preserve"> осп</w:t>
      </w:r>
      <w:r>
        <w:rPr>
          <w:sz w:val="28"/>
          <w:szCs w:val="28"/>
        </w:rPr>
        <w:t>а</w:t>
      </w:r>
      <w:r w:rsidR="00A17C75">
        <w:rPr>
          <w:sz w:val="28"/>
          <w:szCs w:val="28"/>
        </w:rPr>
        <w:t xml:space="preserve"> – увеличение в </w:t>
      </w:r>
      <w:r w:rsidR="00E028B1">
        <w:rPr>
          <w:sz w:val="28"/>
          <w:szCs w:val="28"/>
        </w:rPr>
        <w:t xml:space="preserve">32 раза </w:t>
      </w:r>
      <w:r w:rsidR="00A17C75">
        <w:rPr>
          <w:sz w:val="28"/>
          <w:szCs w:val="28"/>
        </w:rPr>
        <w:t xml:space="preserve">к уровню </w:t>
      </w:r>
      <w:r w:rsidR="00E028B1">
        <w:rPr>
          <w:sz w:val="28"/>
          <w:szCs w:val="28"/>
        </w:rPr>
        <w:t>2021 год</w:t>
      </w:r>
      <w:r w:rsidR="00A17C75">
        <w:rPr>
          <w:sz w:val="28"/>
          <w:szCs w:val="28"/>
        </w:rPr>
        <w:t>а</w:t>
      </w:r>
      <w:r w:rsidR="00E028B1">
        <w:rPr>
          <w:sz w:val="28"/>
          <w:szCs w:val="28"/>
        </w:rPr>
        <w:t xml:space="preserve">. </w:t>
      </w:r>
    </w:p>
    <w:p w14:paraId="4A1AABE6" w14:textId="77777777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Структура инфекционной заболеваемости, без учёта «гриппа и ОРИ»:</w:t>
      </w:r>
    </w:p>
    <w:p w14:paraId="7C4176D6" w14:textId="6437A1E0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заболевания с воздушно-капельным механизмом передачи </w:t>
      </w:r>
      <w:r w:rsidR="003F170C">
        <w:rPr>
          <w:sz w:val="28"/>
          <w:szCs w:val="28"/>
        </w:rPr>
        <w:t>–</w:t>
      </w:r>
      <w:r w:rsidR="003F170C">
        <w:rPr>
          <w:rFonts w:eastAsiaTheme="minorHAnsi"/>
          <w:sz w:val="28"/>
          <w:szCs w:val="28"/>
          <w:lang w:eastAsia="en-US"/>
        </w:rPr>
        <w:t xml:space="preserve"> 320 случаев </w:t>
      </w:r>
      <w:r>
        <w:rPr>
          <w:rFonts w:eastAsiaTheme="minorHAnsi"/>
          <w:sz w:val="28"/>
          <w:szCs w:val="28"/>
          <w:lang w:eastAsia="en-US"/>
        </w:rPr>
        <w:t>(в 2021</w:t>
      </w:r>
      <w:r w:rsidR="003F170C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– 10 случай);</w:t>
      </w:r>
    </w:p>
    <w:p w14:paraId="7678D93D" w14:textId="1B115A19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заболевания паразитарными инфекциями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9 случаев (в 2021</w:t>
      </w:r>
      <w:r w:rsidR="003F170C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– 11 случаев);</w:t>
      </w:r>
    </w:p>
    <w:p w14:paraId="1532EFC6" w14:textId="7186EE89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инфекции, передающиеся половым путем – 22 случаев (в 2021</w:t>
      </w:r>
      <w:r w:rsidR="003F170C">
        <w:rPr>
          <w:rFonts w:eastAsiaTheme="minorHAnsi"/>
          <w:sz w:val="28"/>
          <w:szCs w:val="28"/>
          <w:lang w:eastAsia="en-US"/>
        </w:rPr>
        <w:t xml:space="preserve">г. </w:t>
      </w:r>
      <w:r>
        <w:rPr>
          <w:rFonts w:eastAsiaTheme="minorHAnsi"/>
          <w:sz w:val="28"/>
          <w:szCs w:val="28"/>
          <w:lang w:eastAsia="en-US"/>
        </w:rPr>
        <w:t>– 24 случая);</w:t>
      </w:r>
    </w:p>
    <w:p w14:paraId="5E254716" w14:textId="549806E0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заболевания группы кишечных инфекций – 10 случаев (в 2021</w:t>
      </w:r>
      <w:r w:rsidR="003F170C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– 11 случаев);</w:t>
      </w:r>
    </w:p>
    <w:p w14:paraId="5724EDC2" w14:textId="66718C42" w:rsidR="00E028B1" w:rsidRDefault="00E028B1" w:rsidP="00E028B1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заболеваний парентеральными инфекциями – 1 случай (в 2021</w:t>
      </w:r>
      <w:r w:rsidR="003F170C">
        <w:rPr>
          <w:rFonts w:eastAsiaTheme="minorHAnsi"/>
          <w:sz w:val="28"/>
          <w:szCs w:val="28"/>
          <w:lang w:eastAsia="en-US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– 2 случая).</w:t>
      </w:r>
    </w:p>
    <w:p w14:paraId="3EC2125A" w14:textId="77777777" w:rsidR="00E028B1" w:rsidRPr="00F12216" w:rsidRDefault="00E028B1" w:rsidP="00E028B1">
      <w:pPr>
        <w:rPr>
          <w:b/>
          <w:vanish/>
          <w:highlight w:val="yellow"/>
        </w:rPr>
      </w:pPr>
    </w:p>
    <w:p w14:paraId="5A627F72" w14:textId="3458A04A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BD6">
        <w:rPr>
          <w:rFonts w:eastAsiaTheme="minorHAnsi"/>
          <w:sz w:val="28"/>
          <w:szCs w:val="28"/>
          <w:u w:val="single"/>
          <w:lang w:eastAsia="en-US"/>
        </w:rPr>
        <w:t>Воздушно-капельные инфекции</w:t>
      </w:r>
      <w:r w:rsidR="00A17C75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2D020F">
        <w:rPr>
          <w:sz w:val="28"/>
          <w:szCs w:val="28"/>
        </w:rPr>
        <w:t>з</w:t>
      </w:r>
      <w:r>
        <w:rPr>
          <w:sz w:val="28"/>
          <w:szCs w:val="28"/>
        </w:rPr>
        <w:t>аболеваемость</w:t>
      </w:r>
      <w:r w:rsidR="002D020F">
        <w:rPr>
          <w:sz w:val="28"/>
          <w:szCs w:val="28"/>
        </w:rPr>
        <w:t xml:space="preserve"> по ним</w:t>
      </w:r>
      <w:r>
        <w:rPr>
          <w:sz w:val="28"/>
          <w:szCs w:val="28"/>
        </w:rPr>
        <w:t xml:space="preserve"> по сравнению с 2021 годом </w:t>
      </w:r>
      <w:r>
        <w:rPr>
          <w:sz w:val="28"/>
          <w:szCs w:val="28"/>
          <w:u w:val="single"/>
        </w:rPr>
        <w:t xml:space="preserve">уменьшилась </w:t>
      </w:r>
      <w:r>
        <w:rPr>
          <w:sz w:val="28"/>
          <w:szCs w:val="28"/>
        </w:rPr>
        <w:t xml:space="preserve">на 1,86%. </w:t>
      </w:r>
    </w:p>
    <w:p w14:paraId="0FC02177" w14:textId="7777777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За 2022 год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регионе не зарегистрировано случаев </w:t>
      </w:r>
      <w:r>
        <w:rPr>
          <w:bCs/>
          <w:i/>
          <w:iCs/>
          <w:sz w:val="28"/>
          <w:szCs w:val="28"/>
        </w:rPr>
        <w:t>кори и коклюша</w:t>
      </w:r>
      <w:r>
        <w:rPr>
          <w:b/>
          <w:sz w:val="28"/>
          <w:szCs w:val="28"/>
        </w:rPr>
        <w:t>.</w:t>
      </w:r>
    </w:p>
    <w:p w14:paraId="58D09F08" w14:textId="7DA2B86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году в регионе отмечается снижение заболеваемости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скарлатиной</w:t>
      </w:r>
      <w:r>
        <w:rPr>
          <w:rFonts w:eastAsiaTheme="minorHAnsi"/>
          <w:sz w:val="28"/>
          <w:szCs w:val="28"/>
          <w:lang w:eastAsia="en-US"/>
        </w:rPr>
        <w:t xml:space="preserve">, не зарегистрировано ни одного случая, (в 2021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0 случаев; в 2020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0 случаев; в 2019 – 3 случая, в 2018 – 0, 2017 </w:t>
      </w:r>
      <w:r>
        <w:rPr>
          <w:sz w:val="28"/>
          <w:szCs w:val="28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0, 2016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0); </w:t>
      </w:r>
    </w:p>
    <w:p w14:paraId="5671D6B6" w14:textId="7777777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Заболеваемость </w:t>
      </w:r>
      <w:r>
        <w:rPr>
          <w:rFonts w:eastAsiaTheme="minorHAnsi"/>
          <w:bCs/>
          <w:iCs/>
          <w:sz w:val="28"/>
          <w:szCs w:val="28"/>
          <w:lang w:eastAsia="en-US"/>
        </w:rPr>
        <w:t>менингококковой инфекцией</w:t>
      </w:r>
      <w:r>
        <w:rPr>
          <w:rFonts w:eastAsiaTheme="minorHAnsi"/>
          <w:sz w:val="28"/>
          <w:szCs w:val="28"/>
          <w:lang w:eastAsia="en-US"/>
        </w:rPr>
        <w:t xml:space="preserve"> оставалась на достаточно низком уровне, на протяжении 5 лет подряд случаев заболевания менингококковой инфекцией не зарегистрировано, (в 2015 году – 1 случай или 4,16 на 100 тыс. населения). </w:t>
      </w:r>
    </w:p>
    <w:p w14:paraId="6846F807" w14:textId="454E52BF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2022 году случаев </w:t>
      </w:r>
      <w:r>
        <w:rPr>
          <w:bCs/>
          <w:iCs/>
          <w:sz w:val="28"/>
          <w:szCs w:val="28"/>
        </w:rPr>
        <w:t>гриппа не зарегистрировано</w:t>
      </w:r>
      <w:r>
        <w:rPr>
          <w:b/>
          <w:sz w:val="28"/>
          <w:szCs w:val="28"/>
        </w:rPr>
        <w:t xml:space="preserve">. </w:t>
      </w:r>
      <w:r w:rsidRPr="00102DF2">
        <w:rPr>
          <w:sz w:val="28"/>
          <w:szCs w:val="28"/>
        </w:rPr>
        <w:t xml:space="preserve">Заболеваемость </w:t>
      </w:r>
      <w:r w:rsidRPr="00102DF2">
        <w:rPr>
          <w:bCs/>
          <w:i/>
          <w:iCs/>
          <w:sz w:val="28"/>
          <w:szCs w:val="28"/>
        </w:rPr>
        <w:t>ОРИ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уменьшилась на 4,99</w:t>
      </w:r>
      <w:r w:rsidRPr="00102DF2">
        <w:rPr>
          <w:sz w:val="28"/>
          <w:szCs w:val="28"/>
        </w:rPr>
        <w:t>% по</w:t>
      </w:r>
      <w:r>
        <w:rPr>
          <w:sz w:val="28"/>
          <w:szCs w:val="28"/>
        </w:rPr>
        <w:t xml:space="preserve"> сравнению с 2021 годом (с 10588 случаев в 2021 году, до 10084 случаев в 2022 году). С целью защиты от гриппа проводилась иммунизация населения. В</w:t>
      </w:r>
      <w:r>
        <w:rPr>
          <w:rFonts w:eastAsiaTheme="minorHAnsi"/>
          <w:sz w:val="28"/>
          <w:szCs w:val="28"/>
          <w:lang w:eastAsia="en-US"/>
        </w:rPr>
        <w:t xml:space="preserve"> эпидемический сезон 2022-2023 годов</w:t>
      </w:r>
      <w:r>
        <w:rPr>
          <w:sz w:val="28"/>
          <w:szCs w:val="28"/>
        </w:rPr>
        <w:t xml:space="preserve"> было привито 40,0</w:t>
      </w:r>
      <w:r w:rsidRPr="006B60B3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от населения, в том числе за счет республиканского бюджета – 13,65%, за счет средств местных бюджетов – 19,70%, за счет средств предприятий и организаций и личных средств граждан – 6,64%.</w:t>
      </w:r>
    </w:p>
    <w:p w14:paraId="05A624AD" w14:textId="7777777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Охват населения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прививками против гриппа в 2022 году составил 40,0%.</w:t>
      </w:r>
    </w:p>
    <w:p w14:paraId="51D9A530" w14:textId="77777777" w:rsidR="00E028B1" w:rsidRDefault="00E028B1" w:rsidP="00E028B1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u w:val="single"/>
          <w:lang w:eastAsia="en-US"/>
        </w:rPr>
      </w:pPr>
    </w:p>
    <w:p w14:paraId="7941DB20" w14:textId="205DDB3C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60BD6">
        <w:rPr>
          <w:rFonts w:eastAsiaTheme="minorHAnsi"/>
          <w:sz w:val="28"/>
          <w:szCs w:val="28"/>
          <w:u w:val="single"/>
          <w:lang w:eastAsia="en-US"/>
        </w:rPr>
        <w:t>Иммуноуправляемые</w:t>
      </w:r>
      <w:proofErr w:type="spellEnd"/>
      <w:r w:rsidRPr="00860BD6">
        <w:rPr>
          <w:rFonts w:eastAsiaTheme="minorHAnsi"/>
          <w:sz w:val="28"/>
          <w:szCs w:val="28"/>
          <w:u w:val="single"/>
          <w:lang w:eastAsia="en-US"/>
        </w:rPr>
        <w:t xml:space="preserve"> воздушно-капельные инфекции</w:t>
      </w:r>
      <w:r w:rsidR="00A17C75" w:rsidRPr="00860BD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923086" w:rsidRPr="00860BD6">
        <w:rPr>
          <w:rFonts w:eastAsiaTheme="minorHAnsi"/>
          <w:sz w:val="28"/>
          <w:szCs w:val="28"/>
          <w:lang w:eastAsia="en-US"/>
        </w:rPr>
        <w:t>п</w:t>
      </w:r>
      <w:r w:rsidRPr="00860BD6">
        <w:rPr>
          <w:rFonts w:eastAsiaTheme="minorHAnsi"/>
          <w:sz w:val="28"/>
          <w:szCs w:val="28"/>
          <w:lang w:eastAsia="en-US"/>
        </w:rPr>
        <w:t>роведение</w:t>
      </w:r>
      <w:r>
        <w:rPr>
          <w:rFonts w:eastAsiaTheme="minorHAnsi"/>
          <w:sz w:val="28"/>
          <w:szCs w:val="28"/>
          <w:lang w:eastAsia="en-US"/>
        </w:rPr>
        <w:t xml:space="preserve"> на территории района комплекса мероприятий по выполнению Программы иммунопрофилактики в соответствии с национальным календарем, позволил</w:t>
      </w:r>
      <w:r w:rsidR="0092308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за последние 5 лет обеспечить охват вакцинацией детского и взрослого населения на оптимальных уровнях (не менее 97% детей и 95% взрослых), рекомендованных Всемирной организацией здравоохранения. </w:t>
      </w:r>
    </w:p>
    <w:p w14:paraId="6E805043" w14:textId="7777777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2022 году на территории района не зарегистрировано случаев дифтерии, столбняка, полиомиелита, эпидемического паротита, краснухи, врожденной краснушной инфекции. Территория района остается достаточно благополучной по некоторым управляемым инфекциям: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эпидемический паротит, дифтерия, краснуха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4B93FB12" w14:textId="77777777" w:rsidR="00E028B1" w:rsidRDefault="00E028B1" w:rsidP="00A17C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</w:p>
    <w:p w14:paraId="1DE828CE" w14:textId="2BA1222F" w:rsidR="00E028B1" w:rsidRPr="00572F4E" w:rsidRDefault="00E028B1" w:rsidP="009230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860BD6">
        <w:rPr>
          <w:rFonts w:eastAsiaTheme="minorHAnsi"/>
          <w:sz w:val="28"/>
          <w:szCs w:val="28"/>
          <w:u w:val="single"/>
          <w:lang w:eastAsia="en-US"/>
        </w:rPr>
        <w:t>Туберкулез</w:t>
      </w:r>
      <w:r w:rsidR="00923086" w:rsidRPr="00860BD6">
        <w:rPr>
          <w:rFonts w:eastAsiaTheme="minorHAnsi"/>
          <w:sz w:val="28"/>
          <w:szCs w:val="28"/>
          <w:u w:val="single"/>
          <w:lang w:eastAsia="en-US"/>
        </w:rPr>
        <w:t xml:space="preserve"> п</w:t>
      </w:r>
      <w:r w:rsidRPr="00860BD6">
        <w:rPr>
          <w:rFonts w:eastAsia="Calibri"/>
          <w:sz w:val="28"/>
          <w:szCs w:val="28"/>
          <w:lang w:eastAsia="en-US"/>
        </w:rPr>
        <w:t>о</w:t>
      </w:r>
      <w:r w:rsidRPr="006C6A09">
        <w:rPr>
          <w:rFonts w:eastAsia="Calibri"/>
          <w:sz w:val="28"/>
          <w:szCs w:val="28"/>
          <w:lang w:eastAsia="en-US"/>
        </w:rPr>
        <w:t>ка</w:t>
      </w:r>
      <w:r w:rsidRPr="00572F4E">
        <w:rPr>
          <w:rFonts w:eastAsia="Calibri"/>
          <w:sz w:val="28"/>
          <w:szCs w:val="28"/>
          <w:lang w:eastAsia="en-US"/>
        </w:rPr>
        <w:t xml:space="preserve">затель ЦУР 3.3.2 </w:t>
      </w:r>
      <w:r w:rsidRPr="00572F4E">
        <w:rPr>
          <w:rFonts w:eastAsia="Calibri"/>
          <w:bCs/>
          <w:sz w:val="28"/>
          <w:szCs w:val="28"/>
          <w:lang w:eastAsia="en-US"/>
        </w:rPr>
        <w:t xml:space="preserve">«Заболеваемость туберкулезом на 100 000 человек» </w:t>
      </w:r>
      <w:r w:rsidR="006C6A09">
        <w:rPr>
          <w:rFonts w:eastAsia="Calibri"/>
          <w:bCs/>
          <w:sz w:val="28"/>
          <w:szCs w:val="28"/>
          <w:lang w:eastAsia="en-US"/>
        </w:rPr>
        <w:t xml:space="preserve">в 2022 году составил </w:t>
      </w:r>
      <w:r w:rsidRPr="00572F4E">
        <w:rPr>
          <w:rFonts w:eastAsia="Calibri"/>
          <w:sz w:val="28"/>
          <w:szCs w:val="28"/>
          <w:lang w:eastAsia="en-US"/>
        </w:rPr>
        <w:t xml:space="preserve">13,14 </w:t>
      </w:r>
      <w:r w:rsidR="006C6A09">
        <w:rPr>
          <w:rFonts w:eastAsia="Calibri"/>
          <w:sz w:val="28"/>
          <w:szCs w:val="28"/>
          <w:lang w:eastAsia="en-US"/>
        </w:rPr>
        <w:t xml:space="preserve">случая </w:t>
      </w:r>
      <w:r w:rsidRPr="00572F4E">
        <w:rPr>
          <w:rFonts w:eastAsia="Calibri"/>
          <w:sz w:val="28"/>
          <w:szCs w:val="28"/>
          <w:lang w:eastAsia="en-US"/>
        </w:rPr>
        <w:t>на 100 тыс. населения</w:t>
      </w:r>
      <w:r w:rsidR="006C6A09">
        <w:rPr>
          <w:rFonts w:eastAsia="Calibri"/>
          <w:sz w:val="28"/>
          <w:szCs w:val="28"/>
          <w:lang w:eastAsia="en-US"/>
        </w:rPr>
        <w:t xml:space="preserve"> (</w:t>
      </w:r>
      <w:r w:rsidRPr="00572F4E">
        <w:rPr>
          <w:rFonts w:eastAsia="Calibri"/>
          <w:sz w:val="28"/>
          <w:szCs w:val="28"/>
          <w:lang w:eastAsia="en-US"/>
        </w:rPr>
        <w:t>целево</w:t>
      </w:r>
      <w:r w:rsidR="006C6A09">
        <w:rPr>
          <w:rFonts w:eastAsia="Calibri"/>
          <w:sz w:val="28"/>
          <w:szCs w:val="28"/>
          <w:lang w:eastAsia="en-US"/>
        </w:rPr>
        <w:t>е</w:t>
      </w:r>
      <w:r w:rsidRPr="00572F4E">
        <w:rPr>
          <w:rFonts w:eastAsia="Calibri"/>
          <w:sz w:val="28"/>
          <w:szCs w:val="28"/>
          <w:lang w:eastAsia="en-US"/>
        </w:rPr>
        <w:t xml:space="preserve"> значени</w:t>
      </w:r>
      <w:r w:rsidR="006C6A09">
        <w:rPr>
          <w:rFonts w:eastAsia="Calibri"/>
          <w:sz w:val="28"/>
          <w:szCs w:val="28"/>
          <w:lang w:eastAsia="en-US"/>
        </w:rPr>
        <w:t>е</w:t>
      </w:r>
      <w:r w:rsidRPr="00572F4E">
        <w:rPr>
          <w:rFonts w:eastAsia="Calibri"/>
          <w:sz w:val="28"/>
          <w:szCs w:val="28"/>
          <w:lang w:eastAsia="en-US"/>
        </w:rPr>
        <w:t xml:space="preserve"> 21,50</w:t>
      </w:r>
      <w:r w:rsidR="006C6A09">
        <w:rPr>
          <w:rFonts w:eastAsia="Calibri"/>
          <w:sz w:val="28"/>
          <w:szCs w:val="28"/>
          <w:lang w:eastAsia="en-US"/>
        </w:rPr>
        <w:t xml:space="preserve">), </w:t>
      </w:r>
      <w:proofErr w:type="gramStart"/>
      <w:r w:rsidR="006C6A09">
        <w:rPr>
          <w:rFonts w:eastAsia="Calibri"/>
          <w:sz w:val="28"/>
          <w:szCs w:val="28"/>
          <w:lang w:eastAsia="en-US"/>
        </w:rPr>
        <w:t>многолетня</w:t>
      </w:r>
      <w:r w:rsidR="00EC29A4">
        <w:rPr>
          <w:rFonts w:eastAsia="Calibri"/>
          <w:sz w:val="28"/>
          <w:szCs w:val="28"/>
          <w:lang w:eastAsia="en-US"/>
        </w:rPr>
        <w:t>я</w:t>
      </w:r>
      <w:r w:rsidR="006C6A09">
        <w:rPr>
          <w:rFonts w:eastAsia="Calibri"/>
          <w:sz w:val="28"/>
          <w:szCs w:val="28"/>
          <w:lang w:eastAsia="en-US"/>
        </w:rPr>
        <w:t xml:space="preserve">  динамика</w:t>
      </w:r>
      <w:proofErr w:type="gramEnd"/>
      <w:r w:rsidR="006C6A09">
        <w:rPr>
          <w:rFonts w:eastAsia="Calibri"/>
          <w:sz w:val="28"/>
          <w:szCs w:val="28"/>
          <w:lang w:eastAsia="en-US"/>
        </w:rPr>
        <w:t xml:space="preserve"> характеризуется тенденцией к снижению</w:t>
      </w:r>
      <w:r w:rsidRPr="00572F4E">
        <w:rPr>
          <w:rFonts w:eastAsia="Calibri"/>
          <w:sz w:val="28"/>
          <w:szCs w:val="28"/>
          <w:lang w:eastAsia="en-US"/>
        </w:rPr>
        <w:t>.</w:t>
      </w:r>
    </w:p>
    <w:p w14:paraId="6E722D0B" w14:textId="1226C440" w:rsidR="00E028B1" w:rsidRPr="00572F4E" w:rsidRDefault="00EC29A4" w:rsidP="00E028B1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Прирост заболеваемости к уровню 2021 года отрицательный (-</w:t>
      </w:r>
      <w:r w:rsidR="00E028B1" w:rsidRPr="00572F4E">
        <w:rPr>
          <w:sz w:val="28"/>
          <w:szCs w:val="28"/>
        </w:rPr>
        <w:t>28,19%</w:t>
      </w:r>
      <w:r>
        <w:rPr>
          <w:sz w:val="28"/>
          <w:szCs w:val="28"/>
        </w:rPr>
        <w:t>)</w:t>
      </w:r>
      <w:r w:rsidR="00E028B1" w:rsidRPr="00572F4E">
        <w:rPr>
          <w:sz w:val="28"/>
          <w:szCs w:val="28"/>
        </w:rPr>
        <w:t xml:space="preserve">. В 2022 году зарегистрировано 3 случая туберкулёза из них органов дыхания </w:t>
      </w:r>
      <w:r w:rsidR="00E028B1" w:rsidRPr="00572F4E">
        <w:rPr>
          <w:rFonts w:eastAsia="Calibri"/>
          <w:sz w:val="28"/>
          <w:szCs w:val="28"/>
          <w:lang w:eastAsia="en-US"/>
        </w:rPr>
        <w:t>–</w:t>
      </w:r>
      <w:r w:rsidR="00E028B1" w:rsidRPr="00572F4E">
        <w:rPr>
          <w:sz w:val="28"/>
          <w:szCs w:val="28"/>
        </w:rPr>
        <w:t xml:space="preserve"> 3, с </w:t>
      </w:r>
      <w:proofErr w:type="spellStart"/>
      <w:r w:rsidR="00E028B1" w:rsidRPr="00572F4E">
        <w:rPr>
          <w:sz w:val="28"/>
          <w:szCs w:val="28"/>
        </w:rPr>
        <w:t>бацилловыделением</w:t>
      </w:r>
      <w:proofErr w:type="spellEnd"/>
      <w:r w:rsidR="00E028B1" w:rsidRPr="00572F4E">
        <w:rPr>
          <w:sz w:val="28"/>
          <w:szCs w:val="28"/>
        </w:rPr>
        <w:t xml:space="preserve"> </w:t>
      </w:r>
      <w:r w:rsidR="00E028B1" w:rsidRPr="00572F4E">
        <w:rPr>
          <w:rFonts w:eastAsia="Calibri"/>
          <w:sz w:val="28"/>
          <w:szCs w:val="28"/>
          <w:lang w:eastAsia="en-US"/>
        </w:rPr>
        <w:t>–</w:t>
      </w:r>
      <w:r w:rsidR="00E028B1" w:rsidRPr="00572F4E">
        <w:rPr>
          <w:sz w:val="28"/>
          <w:szCs w:val="28"/>
        </w:rPr>
        <w:t xml:space="preserve"> 3, из них 1 случай смерти в 2021 году </w:t>
      </w:r>
      <w:r w:rsidR="00E028B1" w:rsidRPr="00572F4E">
        <w:rPr>
          <w:rFonts w:eastAsia="Calibri"/>
          <w:sz w:val="28"/>
          <w:szCs w:val="28"/>
          <w:lang w:eastAsia="en-US"/>
        </w:rPr>
        <w:t>–</w:t>
      </w:r>
      <w:r w:rsidR="00E028B1" w:rsidRPr="00572F4E">
        <w:rPr>
          <w:sz w:val="28"/>
          <w:szCs w:val="28"/>
        </w:rPr>
        <w:t xml:space="preserve"> 4 случая, из них органов дыхания </w:t>
      </w:r>
      <w:r w:rsidR="00E028B1" w:rsidRPr="00572F4E">
        <w:rPr>
          <w:rFonts w:eastAsia="Calibri"/>
          <w:sz w:val="28"/>
          <w:szCs w:val="28"/>
          <w:lang w:eastAsia="en-US"/>
        </w:rPr>
        <w:t>–</w:t>
      </w:r>
      <w:r w:rsidR="00E028B1" w:rsidRPr="00572F4E">
        <w:rPr>
          <w:sz w:val="28"/>
          <w:szCs w:val="28"/>
        </w:rPr>
        <w:t xml:space="preserve"> 4, с </w:t>
      </w:r>
      <w:proofErr w:type="spellStart"/>
      <w:r w:rsidR="00E028B1" w:rsidRPr="00572F4E">
        <w:rPr>
          <w:sz w:val="28"/>
          <w:szCs w:val="28"/>
        </w:rPr>
        <w:t>бацилловыделением</w:t>
      </w:r>
      <w:proofErr w:type="spellEnd"/>
      <w:r w:rsidR="00E028B1" w:rsidRPr="00572F4E">
        <w:rPr>
          <w:sz w:val="28"/>
          <w:szCs w:val="28"/>
        </w:rPr>
        <w:t xml:space="preserve"> </w:t>
      </w:r>
      <w:r w:rsidR="00E028B1" w:rsidRPr="00572F4E">
        <w:rPr>
          <w:rFonts w:eastAsia="Calibri"/>
          <w:sz w:val="28"/>
          <w:szCs w:val="28"/>
          <w:lang w:eastAsia="en-US"/>
        </w:rPr>
        <w:t>–</w:t>
      </w:r>
      <w:r w:rsidR="00E028B1" w:rsidRPr="00572F4E">
        <w:rPr>
          <w:sz w:val="28"/>
          <w:szCs w:val="28"/>
        </w:rPr>
        <w:t xml:space="preserve"> 4.</w:t>
      </w:r>
    </w:p>
    <w:p w14:paraId="2D36E068" w14:textId="77777777" w:rsidR="00E028B1" w:rsidRPr="00572F4E" w:rsidRDefault="00E028B1" w:rsidP="00E028B1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r w:rsidRPr="00572F4E">
        <w:rPr>
          <w:sz w:val="28"/>
          <w:szCs w:val="28"/>
        </w:rPr>
        <w:t xml:space="preserve">В возрастной структуре заболеваемости активным туберкулёзом приходится на возраст: 25-34 </w:t>
      </w:r>
      <w:r w:rsidRPr="00572F4E">
        <w:rPr>
          <w:rFonts w:eastAsia="Calibri"/>
          <w:sz w:val="28"/>
          <w:szCs w:val="28"/>
          <w:lang w:eastAsia="en-US"/>
        </w:rPr>
        <w:t>–</w:t>
      </w:r>
      <w:r w:rsidRPr="00572F4E">
        <w:rPr>
          <w:sz w:val="28"/>
          <w:szCs w:val="28"/>
        </w:rPr>
        <w:t xml:space="preserve"> 1, 45-54 </w:t>
      </w:r>
      <w:r w:rsidRPr="00572F4E">
        <w:rPr>
          <w:rFonts w:eastAsia="Calibri"/>
          <w:sz w:val="28"/>
          <w:szCs w:val="28"/>
          <w:lang w:eastAsia="en-US"/>
        </w:rPr>
        <w:t>–</w:t>
      </w:r>
      <w:r w:rsidRPr="00572F4E">
        <w:rPr>
          <w:sz w:val="28"/>
          <w:szCs w:val="28"/>
        </w:rPr>
        <w:t xml:space="preserve"> 2. </w:t>
      </w:r>
      <w:r w:rsidRPr="00572F4E">
        <w:rPr>
          <w:rFonts w:eastAsiaTheme="minorHAnsi"/>
          <w:sz w:val="28"/>
          <w:szCs w:val="28"/>
          <w:lang w:eastAsia="en-US"/>
        </w:rPr>
        <w:t>Случаев заболевания туберкулёзом среди детей и подростков не зарегистрировано.</w:t>
      </w:r>
    </w:p>
    <w:p w14:paraId="2D4BAE5B" w14:textId="77777777" w:rsidR="00E028B1" w:rsidRPr="00572F4E" w:rsidRDefault="00E028B1" w:rsidP="00E028B1">
      <w:pPr>
        <w:widowControl w:val="0"/>
        <w:ind w:firstLine="709"/>
        <w:jc w:val="both"/>
        <w:rPr>
          <w:sz w:val="28"/>
          <w:szCs w:val="28"/>
        </w:rPr>
      </w:pPr>
      <w:r w:rsidRPr="00572F4E">
        <w:rPr>
          <w:sz w:val="28"/>
          <w:szCs w:val="28"/>
        </w:rPr>
        <w:t xml:space="preserve">Охват рентген флюорографическим обследованием «обязательного» контингента составил – 99,43%. </w:t>
      </w:r>
    </w:p>
    <w:p w14:paraId="4B6C91DB" w14:textId="77777777" w:rsidR="00E028B1" w:rsidRPr="00572F4E" w:rsidRDefault="00E028B1" w:rsidP="00E028B1">
      <w:pPr>
        <w:pStyle w:val="ad"/>
        <w:ind w:firstLine="709"/>
        <w:rPr>
          <w:sz w:val="28"/>
          <w:szCs w:val="28"/>
        </w:rPr>
      </w:pPr>
      <w:r w:rsidRPr="00572F4E">
        <w:rPr>
          <w:sz w:val="28"/>
          <w:szCs w:val="28"/>
        </w:rPr>
        <w:t>Эпидемиологический процесс не имеет территориальных особенностей в сравнении с областным и республиканским характеристиками. Лиц, нуждающихся в улучшении жилищных условий из числа больных туберкулёзом в районе не зарегистрировано.</w:t>
      </w:r>
    </w:p>
    <w:p w14:paraId="1F244C43" w14:textId="77777777" w:rsidR="00E028B1" w:rsidRPr="00572F4E" w:rsidRDefault="00E028B1" w:rsidP="00E028B1">
      <w:pPr>
        <w:pStyle w:val="ad"/>
        <w:ind w:firstLine="709"/>
        <w:rPr>
          <w:sz w:val="28"/>
          <w:szCs w:val="28"/>
        </w:rPr>
      </w:pPr>
      <w:r w:rsidRPr="00572F4E">
        <w:rPr>
          <w:sz w:val="28"/>
          <w:szCs w:val="28"/>
        </w:rPr>
        <w:lastRenderedPageBreak/>
        <w:t>По данным ветеринарной службы в 2022 году отмечалась благополучная ситуация по туберкулёзу среди сельскохозяйственных животных.</w:t>
      </w:r>
    </w:p>
    <w:p w14:paraId="4E8E67AD" w14:textId="77777777" w:rsidR="00E028B1" w:rsidRPr="00572F4E" w:rsidRDefault="00E028B1" w:rsidP="00E028B1">
      <w:pPr>
        <w:pStyle w:val="ad"/>
        <w:ind w:firstLine="709"/>
        <w:rPr>
          <w:sz w:val="28"/>
          <w:szCs w:val="28"/>
        </w:rPr>
      </w:pPr>
      <w:r w:rsidRPr="00572F4E">
        <w:rPr>
          <w:sz w:val="28"/>
          <w:szCs w:val="28"/>
        </w:rPr>
        <w:t>В 2022 году по району обследовано 99,43% лиц, относящихся к «обязательным» контингентам, что на 8,13% больше относительно прошлого года.</w:t>
      </w:r>
    </w:p>
    <w:p w14:paraId="482C40AC" w14:textId="0BDE67E3" w:rsidR="00E028B1" w:rsidRPr="00572F4E" w:rsidRDefault="00596AF3" w:rsidP="00E028B1">
      <w:pPr>
        <w:pStyle w:val="ad"/>
        <w:ind w:firstLine="709"/>
        <w:rPr>
          <w:bCs/>
          <w:sz w:val="28"/>
          <w:szCs w:val="28"/>
          <w:u w:val="single"/>
        </w:rPr>
      </w:pPr>
      <w:r w:rsidRPr="00860BD6">
        <w:rPr>
          <w:bCs/>
          <w:i/>
          <w:iCs/>
          <w:sz w:val="28"/>
          <w:szCs w:val="28"/>
          <w:u w:val="single"/>
        </w:rPr>
        <w:t xml:space="preserve">Задачи на 2023 </w:t>
      </w:r>
      <w:r w:rsidR="00E028B1" w:rsidRPr="00860BD6">
        <w:rPr>
          <w:bCs/>
          <w:i/>
          <w:iCs/>
          <w:sz w:val="28"/>
          <w:szCs w:val="28"/>
          <w:u w:val="single"/>
        </w:rPr>
        <w:t>год</w:t>
      </w:r>
      <w:r w:rsidR="00E028B1" w:rsidRPr="00572F4E">
        <w:rPr>
          <w:bCs/>
          <w:sz w:val="28"/>
          <w:szCs w:val="28"/>
          <w:u w:val="single"/>
        </w:rPr>
        <w:t>:</w:t>
      </w:r>
    </w:p>
    <w:p w14:paraId="64B9E4BE" w14:textId="77777777" w:rsidR="00E028B1" w:rsidRPr="00572F4E" w:rsidRDefault="00E028B1" w:rsidP="00E028B1">
      <w:pPr>
        <w:pStyle w:val="ad"/>
        <w:ind w:firstLine="709"/>
        <w:rPr>
          <w:sz w:val="28"/>
          <w:szCs w:val="28"/>
        </w:rPr>
      </w:pPr>
      <w:r w:rsidRPr="00572F4E">
        <w:rPr>
          <w:sz w:val="28"/>
          <w:szCs w:val="28"/>
        </w:rPr>
        <w:t>обеспечить контроль за выполнением прогнозируемых показателей государственной программы «Здоровье народа и демографическая безопасность Республики Беларусь» на 2021-2025 годы по району.</w:t>
      </w:r>
    </w:p>
    <w:p w14:paraId="4A893A32" w14:textId="77777777" w:rsidR="00E028B1" w:rsidRPr="00572F4E" w:rsidRDefault="00E028B1" w:rsidP="00E028B1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r w:rsidRPr="00572F4E">
        <w:rPr>
          <w:sz w:val="28"/>
          <w:szCs w:val="28"/>
        </w:rPr>
        <w:t xml:space="preserve">продолжить контроль за своевременностью и полнотой охвата иммунодиагностикой туберкулёза подлежащего контингента детского населения и подростков. </w:t>
      </w:r>
    </w:p>
    <w:p w14:paraId="28477A3B" w14:textId="26D7E4A7" w:rsidR="00E028B1" w:rsidRDefault="00E028B1" w:rsidP="00AF54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0BD6">
        <w:rPr>
          <w:rFonts w:eastAsiaTheme="minorHAnsi"/>
          <w:sz w:val="28"/>
          <w:szCs w:val="28"/>
          <w:u w:val="single"/>
          <w:lang w:eastAsia="en-US"/>
        </w:rPr>
        <w:t>Острые кишечные инфекции</w:t>
      </w:r>
      <w:r w:rsidR="00AF54F7" w:rsidRPr="00860BD6">
        <w:rPr>
          <w:rFonts w:eastAsiaTheme="minorHAnsi"/>
          <w:sz w:val="28"/>
          <w:szCs w:val="28"/>
          <w:u w:val="single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2022 году зарегистрировано 10 случаев заболевания ОКИ – энтериты, колиты, гастроэнтериты, пищевые </w:t>
      </w:r>
      <w:proofErr w:type="spellStart"/>
      <w:r>
        <w:rPr>
          <w:rFonts w:eastAsia="Calibri"/>
          <w:sz w:val="28"/>
          <w:szCs w:val="28"/>
          <w:lang w:eastAsia="en-US"/>
        </w:rPr>
        <w:t>токсикоинфекции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вызванные другими установленными возбудителями (в 2021 году – 11 случаев).</w:t>
      </w:r>
    </w:p>
    <w:p w14:paraId="59290153" w14:textId="77777777" w:rsidR="00E028B1" w:rsidRDefault="00E028B1" w:rsidP="00E0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Вспышек и групповых заболеваний ОКИ, связанных с питанием в организованных коллективах, потреблением недоброкачественной продукции предприятий пищевой промышленности, общепита не регистрировались.</w:t>
      </w:r>
    </w:p>
    <w:p w14:paraId="1524A978" w14:textId="77777777" w:rsidR="00E028B1" w:rsidRDefault="00E028B1" w:rsidP="00E028B1">
      <w:pPr>
        <w:tabs>
          <w:tab w:val="num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в прошедшем году отмечалось незначительное снижение темпов роста заболеваемости ОКИ. </w:t>
      </w:r>
      <w:r>
        <w:rPr>
          <w:rFonts w:eastAsiaTheme="minorHAnsi"/>
          <w:sz w:val="28"/>
          <w:szCs w:val="28"/>
          <w:lang w:eastAsia="en-US"/>
        </w:rPr>
        <w:t xml:space="preserve">По группе кишечных инфекций в 2022 году зарегистрировано всего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10 случаев (43,8на 100 тыс. населения), в 2021 году – 11 случаев (49,17 на 100 тыс. населения).</w:t>
      </w:r>
    </w:p>
    <w:p w14:paraId="3A860BAE" w14:textId="44512AFD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показатель заболеваемости ОКИ в 2022 году в возрастной структуре населения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 отмечался среди детского населения: дети 3-7 лет – 4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человека; 7-14 лет – 1 человек,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20-24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E43AF4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 25-30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лет-2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 60 и старше</w:t>
      </w:r>
      <w:r w:rsidR="00E43AF4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43AF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14:paraId="437AD6B2" w14:textId="77777777" w:rsidR="00E028B1" w:rsidRPr="009B21FF" w:rsidRDefault="00E028B1" w:rsidP="00E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1FF">
        <w:rPr>
          <w:sz w:val="28"/>
          <w:szCs w:val="28"/>
        </w:rPr>
        <w:t xml:space="preserve">Группой риска являются дети в возрасте 3-7 лет.  </w:t>
      </w:r>
    </w:p>
    <w:p w14:paraId="5A8B4540" w14:textId="77777777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sz w:val="28"/>
          <w:szCs w:val="28"/>
        </w:rPr>
        <w:t>При проведении факторного анализа установлено, что лидирующее положение среди предполагаемых факторов передачи ОКИ занимают яйца и изделия из них.</w:t>
      </w:r>
    </w:p>
    <w:p w14:paraId="2BEC993E" w14:textId="77777777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Заболеваемость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>энтеровирусной инфекцией</w:t>
      </w:r>
      <w:r>
        <w:rPr>
          <w:rFonts w:eastAsiaTheme="minorHAnsi"/>
          <w:sz w:val="28"/>
          <w:szCs w:val="28"/>
          <w:lang w:eastAsia="en-US"/>
        </w:rPr>
        <w:t xml:space="preserve"> оставалась на достаточно низком уровне: в 2022 году, в 2021 году не зарегистрированы случаи заболевания;  </w:t>
      </w:r>
    </w:p>
    <w:p w14:paraId="2EBFB611" w14:textId="77777777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период с 2016 по 2022 год не зарегистрировано случаев заболевания населения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вирусным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 xml:space="preserve">гепатитом «А». </w:t>
      </w:r>
      <w:r>
        <w:rPr>
          <w:sz w:val="28"/>
          <w:szCs w:val="28"/>
        </w:rPr>
        <w:t xml:space="preserve">В 2022 году не зарегистрировано случаев заболевания </w:t>
      </w:r>
      <w:r>
        <w:rPr>
          <w:bCs/>
          <w:i/>
          <w:iCs/>
          <w:sz w:val="28"/>
          <w:szCs w:val="28"/>
        </w:rPr>
        <w:t>бактериальной дизентерией</w:t>
      </w:r>
      <w:r>
        <w:rPr>
          <w:sz w:val="28"/>
          <w:szCs w:val="28"/>
        </w:rPr>
        <w:t>.</w:t>
      </w:r>
    </w:p>
    <w:p w14:paraId="0BB87C27" w14:textId="77777777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45B97F" w14:textId="55EE2CFF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0BD6">
        <w:rPr>
          <w:rFonts w:eastAsiaTheme="minorHAnsi"/>
          <w:sz w:val="28"/>
          <w:szCs w:val="28"/>
          <w:u w:val="single"/>
          <w:lang w:eastAsia="en-US"/>
        </w:rPr>
        <w:lastRenderedPageBreak/>
        <w:t>Парентеральные инфекции</w:t>
      </w:r>
      <w:r w:rsidR="00AF54F7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Ситуация по заболеваемости парентеральными вирусными гепатитами в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 (далее ПВГ) по –прежнему остаётся актуальной.</w:t>
      </w:r>
    </w:p>
    <w:p w14:paraId="5CEA0A63" w14:textId="0B71D899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году уменьшилась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заболеваемость </w:t>
      </w:r>
      <w:r>
        <w:rPr>
          <w:rFonts w:eastAsiaTheme="minorHAnsi"/>
          <w:bCs/>
          <w:i/>
          <w:iCs/>
          <w:sz w:val="28"/>
          <w:szCs w:val="28"/>
          <w:lang w:eastAsia="en-US"/>
        </w:rPr>
        <w:t xml:space="preserve"> парентеральными</w:t>
      </w:r>
      <w:proofErr w:type="gramEnd"/>
      <w:r>
        <w:rPr>
          <w:rFonts w:eastAsiaTheme="minorHAnsi"/>
          <w:bCs/>
          <w:i/>
          <w:iCs/>
          <w:sz w:val="28"/>
          <w:szCs w:val="28"/>
          <w:lang w:eastAsia="en-US"/>
        </w:rPr>
        <w:t xml:space="preserve"> вирусными гепатитами</w:t>
      </w:r>
      <w:r>
        <w:rPr>
          <w:rFonts w:eastAsiaTheme="minorHAnsi"/>
          <w:sz w:val="28"/>
          <w:szCs w:val="28"/>
          <w:lang w:eastAsia="en-US"/>
        </w:rPr>
        <w:t xml:space="preserve"> (далее – ПВГ) 1 сл</w:t>
      </w:r>
      <w:r w:rsidR="00D15F3B">
        <w:rPr>
          <w:rFonts w:eastAsiaTheme="minorHAnsi"/>
          <w:sz w:val="28"/>
          <w:szCs w:val="28"/>
          <w:lang w:eastAsia="en-US"/>
        </w:rPr>
        <w:t>учай</w:t>
      </w:r>
      <w:r>
        <w:rPr>
          <w:rFonts w:eastAsiaTheme="minorHAnsi"/>
          <w:sz w:val="28"/>
          <w:szCs w:val="28"/>
          <w:lang w:eastAsia="en-US"/>
        </w:rPr>
        <w:t>/4,38 на 100 тыс. населения (показатели за 2021 год – 2 сл</w:t>
      </w:r>
      <w:r w:rsidR="00D15F3B">
        <w:rPr>
          <w:rFonts w:eastAsiaTheme="minorHAnsi"/>
          <w:sz w:val="28"/>
          <w:szCs w:val="28"/>
          <w:lang w:eastAsia="en-US"/>
        </w:rPr>
        <w:t>учая</w:t>
      </w:r>
      <w:r>
        <w:rPr>
          <w:rFonts w:eastAsiaTheme="minorHAnsi"/>
          <w:sz w:val="28"/>
          <w:szCs w:val="28"/>
          <w:lang w:eastAsia="en-US"/>
        </w:rPr>
        <w:t xml:space="preserve"> /8,94 на 100 ты</w:t>
      </w:r>
      <w:r w:rsidR="00D15F3B">
        <w:rPr>
          <w:rFonts w:eastAsiaTheme="minorHAnsi"/>
          <w:sz w:val="28"/>
          <w:szCs w:val="28"/>
          <w:lang w:eastAsia="en-US"/>
        </w:rPr>
        <w:t>с. населения; за 2020 год – 1 случай</w:t>
      </w:r>
      <w:r>
        <w:rPr>
          <w:rFonts w:eastAsiaTheme="minorHAnsi"/>
          <w:sz w:val="28"/>
          <w:szCs w:val="28"/>
          <w:lang w:eastAsia="en-US"/>
        </w:rPr>
        <w:t xml:space="preserve"> /4,48 на 100 тыс. населения). </w:t>
      </w:r>
    </w:p>
    <w:p w14:paraId="199D5C39" w14:textId="77777777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 в 2022 году зарегистрирован 1 случай носительство вирусного гепатита «С», случаи неуточненного парентерального вирусного гепатита не регистрировались. Уровень заболеваемости ПВГ составил 4,38 на 100 тыс. населения.</w:t>
      </w:r>
    </w:p>
    <w:p w14:paraId="44E7AB88" w14:textId="6AB51E93" w:rsidR="00E028B1" w:rsidRPr="002D50F9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1A8B">
        <w:rPr>
          <w:rFonts w:eastAsiaTheme="minorHAnsi"/>
          <w:bCs/>
          <w:i/>
          <w:iCs/>
          <w:sz w:val="28"/>
          <w:szCs w:val="28"/>
          <w:lang w:eastAsia="en-US"/>
        </w:rPr>
        <w:t>Вывод</w:t>
      </w:r>
      <w:r w:rsidRPr="009B21FF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D50F9">
        <w:rPr>
          <w:rFonts w:eastAsiaTheme="minorHAnsi"/>
          <w:sz w:val="28"/>
          <w:szCs w:val="28"/>
          <w:lang w:eastAsia="en-US"/>
        </w:rPr>
        <w:t xml:space="preserve">учитывая распространённость </w:t>
      </w:r>
      <w:r>
        <w:rPr>
          <w:rFonts w:eastAsiaTheme="minorHAnsi"/>
          <w:sz w:val="28"/>
          <w:szCs w:val="28"/>
          <w:lang w:eastAsia="en-US"/>
        </w:rPr>
        <w:t xml:space="preserve">хронических форм и носительства среди населения </w:t>
      </w:r>
      <w:proofErr w:type="spellStart"/>
      <w:r w:rsidRPr="002D50F9">
        <w:rPr>
          <w:rFonts w:eastAsiaTheme="minorHAnsi"/>
          <w:sz w:val="28"/>
          <w:szCs w:val="28"/>
          <w:lang w:eastAsia="en-US"/>
        </w:rPr>
        <w:t>Докшицкого</w:t>
      </w:r>
      <w:proofErr w:type="spellEnd"/>
      <w:r w:rsidRPr="002D50F9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, в целях реализации показателя</w:t>
      </w:r>
      <w:r w:rsidR="009B21FF">
        <w:rPr>
          <w:rFonts w:eastAsiaTheme="minorHAnsi"/>
          <w:sz w:val="28"/>
          <w:szCs w:val="28"/>
          <w:lang w:eastAsia="en-US"/>
        </w:rPr>
        <w:t xml:space="preserve"> ЦУР</w:t>
      </w:r>
      <w:r>
        <w:rPr>
          <w:rFonts w:eastAsiaTheme="minorHAnsi"/>
          <w:sz w:val="28"/>
          <w:szCs w:val="28"/>
          <w:lang w:eastAsia="en-US"/>
        </w:rPr>
        <w:t xml:space="preserve"> 3.3.4 необходимо поддерживать высокий процент охвата иммунизацией против гепатита </w:t>
      </w:r>
      <w:proofErr w:type="gramStart"/>
      <w:r>
        <w:rPr>
          <w:rFonts w:eastAsiaTheme="minorHAnsi"/>
          <w:sz w:val="28"/>
          <w:szCs w:val="28"/>
          <w:lang w:eastAsia="en-US"/>
        </w:rPr>
        <w:t>В контингентов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Национальным календарём профилактический прививок Республики Беларусь и контактных в соответствии с перечнем профилактических прививок по эпидемическим показаниям. </w:t>
      </w:r>
    </w:p>
    <w:p w14:paraId="06AC5C6C" w14:textId="77777777" w:rsidR="00E028B1" w:rsidRDefault="00E028B1" w:rsidP="00E028B1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 xml:space="preserve">В 2022 году зарегистрировано 2 случай </w:t>
      </w:r>
      <w:r>
        <w:rPr>
          <w:bCs/>
          <w:i/>
          <w:iCs/>
          <w:sz w:val="28"/>
          <w:szCs w:val="28"/>
        </w:rPr>
        <w:t>болезни Лайма</w:t>
      </w:r>
      <w:r>
        <w:rPr>
          <w:sz w:val="28"/>
          <w:szCs w:val="28"/>
        </w:rPr>
        <w:t xml:space="preserve">. Случаев заболеваний </w:t>
      </w:r>
      <w:r>
        <w:rPr>
          <w:bCs/>
          <w:i/>
          <w:iCs/>
          <w:sz w:val="28"/>
          <w:szCs w:val="28"/>
        </w:rPr>
        <w:t>клещевым энцефалитом</w:t>
      </w:r>
      <w:r>
        <w:rPr>
          <w:sz w:val="28"/>
          <w:szCs w:val="28"/>
        </w:rPr>
        <w:t xml:space="preserve"> в 2022 году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не регистрировались.</w:t>
      </w:r>
    </w:p>
    <w:p w14:paraId="5FC2EA2B" w14:textId="67E8D68B" w:rsidR="00E028B1" w:rsidRDefault="00E028B1" w:rsidP="00860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BD6">
        <w:rPr>
          <w:rFonts w:eastAsiaTheme="minorHAnsi"/>
          <w:sz w:val="28"/>
          <w:szCs w:val="28"/>
          <w:u w:val="single"/>
          <w:lang w:eastAsia="en-US"/>
        </w:rPr>
        <w:t>ВИЧ-инфекция</w:t>
      </w:r>
      <w:r w:rsidR="00860BD6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860BD6" w:rsidRPr="00860BD6">
        <w:rPr>
          <w:rFonts w:eastAsiaTheme="minorHAnsi"/>
          <w:sz w:val="28"/>
          <w:szCs w:val="28"/>
          <w:u w:val="single"/>
          <w:lang w:eastAsia="en-US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зарегистрировано: 17 случаев ВИЧ-инфекции (с 2001 г.). Всего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проживает 10 человек ВИЧ</w:t>
      </w:r>
      <w:r w:rsidR="001B6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положительных. </w:t>
      </w:r>
    </w:p>
    <w:p w14:paraId="539E4CB6" w14:textId="6B78334D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период 2022 г. в </w:t>
      </w:r>
      <w:proofErr w:type="spellStart"/>
      <w:r>
        <w:rPr>
          <w:bCs/>
          <w:sz w:val="28"/>
          <w:szCs w:val="28"/>
        </w:rPr>
        <w:t>Док</w:t>
      </w:r>
      <w:r w:rsidR="001B6D9F">
        <w:rPr>
          <w:bCs/>
          <w:sz w:val="28"/>
          <w:szCs w:val="28"/>
        </w:rPr>
        <w:t>шицком</w:t>
      </w:r>
      <w:proofErr w:type="spellEnd"/>
      <w:r w:rsidR="001B6D9F">
        <w:rPr>
          <w:bCs/>
          <w:sz w:val="28"/>
          <w:szCs w:val="28"/>
        </w:rPr>
        <w:t xml:space="preserve"> районе </w:t>
      </w:r>
      <w:r>
        <w:rPr>
          <w:bCs/>
          <w:sz w:val="28"/>
          <w:szCs w:val="28"/>
        </w:rPr>
        <w:t xml:space="preserve">не зарегистрировано новых случая ВИЧ-инфекции </w:t>
      </w:r>
      <w:proofErr w:type="gramStart"/>
      <w:r>
        <w:rPr>
          <w:bCs/>
          <w:sz w:val="28"/>
          <w:szCs w:val="28"/>
        </w:rPr>
        <w:t>( 2021</w:t>
      </w:r>
      <w:proofErr w:type="gramEnd"/>
      <w:r w:rsidR="001B6D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="001B6D9F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2 случая, 2020 год – 1 случай), показатель распространенности составил 47,61</w:t>
      </w:r>
      <w:r w:rsidR="001B6D9F">
        <w:rPr>
          <w:bCs/>
          <w:sz w:val="28"/>
          <w:szCs w:val="28"/>
        </w:rPr>
        <w:t xml:space="preserve"> на 100 тысяч населения </w:t>
      </w:r>
      <w:r>
        <w:rPr>
          <w:bCs/>
          <w:sz w:val="28"/>
          <w:szCs w:val="28"/>
        </w:rPr>
        <w:t xml:space="preserve">(областной показатель – 128,2 на 100 тысяч населения); показатель заболеваемости – 0 на 100 тысяч населения (областной показатель – 2,11 на 100 тысяч населения). Распространенность и заболеваемость ВИЧ-инфекции в </w:t>
      </w:r>
      <w:proofErr w:type="spellStart"/>
      <w:r>
        <w:rPr>
          <w:bCs/>
          <w:sz w:val="28"/>
          <w:szCs w:val="28"/>
        </w:rPr>
        <w:t>Докшицком</w:t>
      </w:r>
      <w:proofErr w:type="spellEnd"/>
      <w:r>
        <w:rPr>
          <w:bCs/>
          <w:sz w:val="28"/>
          <w:szCs w:val="28"/>
        </w:rPr>
        <w:t xml:space="preserve"> районе не превышают областные показатели.</w:t>
      </w:r>
    </w:p>
    <w:p w14:paraId="7AF1BAD4" w14:textId="7B093FB0" w:rsidR="00E028B1" w:rsidRDefault="00972722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с 2001 г. – 7</w:t>
      </w:r>
      <w:r w:rsidR="00E028B1">
        <w:rPr>
          <w:sz w:val="28"/>
          <w:szCs w:val="28"/>
        </w:rPr>
        <w:t xml:space="preserve"> человек. В структуре смертности, в целом, смертность от причин, не ассоциированных с ВИЧ-инфекцией. Основными из них являются: заболевания печени, туберкулез, сердечно- сосудистые заболевания и другие причины.</w:t>
      </w:r>
    </w:p>
    <w:p w14:paraId="2699599E" w14:textId="77777777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эпидемический процесс по району из анализа вовлечены более старшие возрастные группы по годам: 25-29 – 2; 35-39 – 3; 40-44 – 1; 45-49 – 3; 55-59 – 1 человек.</w:t>
      </w:r>
    </w:p>
    <w:p w14:paraId="640FCCF3" w14:textId="77777777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профилактике ВИЧ-инфекции в районе осуществляется в соответствии с государственной подпрограммой «Профилактика ВИЧ-инфекции» программы «Здоровье населения и демографическая безопасность в Республике Беларусь на 2021-2025 гг.».</w:t>
      </w:r>
    </w:p>
    <w:p w14:paraId="4D367C37" w14:textId="77777777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Внедрено самотестирование населения при условии реализации экспресс- тестов на ВИЧ по слюне через аптечную сеть района. </w:t>
      </w:r>
    </w:p>
    <w:p w14:paraId="3E482013" w14:textId="05C0EBFE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2022 год увеличен охват населения района скринингом в УЗ «</w:t>
      </w:r>
      <w:proofErr w:type="spellStart"/>
      <w:r>
        <w:rPr>
          <w:sz w:val="28"/>
          <w:szCs w:val="28"/>
        </w:rPr>
        <w:t>Докшицкая</w:t>
      </w:r>
      <w:proofErr w:type="spellEnd"/>
      <w:r>
        <w:rPr>
          <w:sz w:val="28"/>
          <w:szCs w:val="28"/>
        </w:rPr>
        <w:t xml:space="preserve"> ЦРБ» проведено 2606 обследований на наличие антител к ВИЧ-инфекции. Методом ИФА обследовано – 2447 человека, методом экспресс-тестирования обследовано – 159 человек. Процент охвата населения скринингом составил 12,2%, что на</w:t>
      </w:r>
      <w:r w:rsidR="00F908BF">
        <w:rPr>
          <w:sz w:val="28"/>
          <w:szCs w:val="28"/>
        </w:rPr>
        <w:t xml:space="preserve"> 0,6</w:t>
      </w:r>
      <w:r>
        <w:rPr>
          <w:sz w:val="28"/>
          <w:szCs w:val="28"/>
        </w:rPr>
        <w:t xml:space="preserve">% </w:t>
      </w:r>
      <w:r w:rsidR="00F908BF">
        <w:rPr>
          <w:sz w:val="28"/>
          <w:szCs w:val="28"/>
        </w:rPr>
        <w:t>мень</w:t>
      </w:r>
      <w:r>
        <w:rPr>
          <w:sz w:val="28"/>
          <w:szCs w:val="28"/>
        </w:rPr>
        <w:t>ше предыдущего года. Процент охвата скринингом на антитела к ВИЧ-инфекции населения района в 202</w:t>
      </w:r>
      <w:r w:rsidR="00F908B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составил 12,</w:t>
      </w:r>
      <w:r w:rsidR="00F908BF">
        <w:rPr>
          <w:sz w:val="28"/>
          <w:szCs w:val="28"/>
        </w:rPr>
        <w:t>8</w:t>
      </w:r>
      <w:r>
        <w:rPr>
          <w:sz w:val="28"/>
          <w:szCs w:val="28"/>
        </w:rPr>
        <w:t xml:space="preserve">%. </w:t>
      </w:r>
    </w:p>
    <w:p w14:paraId="7003476D" w14:textId="77777777" w:rsidR="00E028B1" w:rsidRDefault="00E028B1" w:rsidP="00E0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путей инфицирования ВИЧ в 2022 году показывает, что во всех случаях заражение произошло половым путем. По каждому случаю проведено эпидемиологическое расследование.</w:t>
      </w:r>
    </w:p>
    <w:p w14:paraId="48D80839" w14:textId="77777777" w:rsidR="00E028B1" w:rsidRDefault="00E028B1" w:rsidP="00E028B1">
      <w:pPr>
        <w:ind w:firstLine="851"/>
        <w:jc w:val="center"/>
        <w:rPr>
          <w:b/>
          <w:bCs/>
          <w:sz w:val="28"/>
          <w:szCs w:val="28"/>
          <w:u w:val="single"/>
        </w:rPr>
      </w:pPr>
    </w:p>
    <w:p w14:paraId="477BDA90" w14:textId="07DC53D6" w:rsidR="00E028B1" w:rsidRDefault="00E028B1" w:rsidP="00860BD6">
      <w:pPr>
        <w:ind w:firstLine="709"/>
        <w:jc w:val="both"/>
        <w:rPr>
          <w:sz w:val="28"/>
          <w:szCs w:val="28"/>
        </w:rPr>
      </w:pPr>
      <w:r w:rsidRPr="00BC1A8B">
        <w:rPr>
          <w:sz w:val="28"/>
          <w:szCs w:val="28"/>
          <w:u w:val="single"/>
        </w:rPr>
        <w:t xml:space="preserve">Заболеваемость энтеробиозом и аскаридозом в </w:t>
      </w:r>
      <w:proofErr w:type="spellStart"/>
      <w:r w:rsidRPr="00BC1A8B">
        <w:rPr>
          <w:sz w:val="28"/>
          <w:szCs w:val="28"/>
          <w:u w:val="single"/>
        </w:rPr>
        <w:t>Докшицком</w:t>
      </w:r>
      <w:proofErr w:type="spellEnd"/>
      <w:r w:rsidRPr="00BC1A8B">
        <w:rPr>
          <w:sz w:val="28"/>
          <w:szCs w:val="28"/>
          <w:u w:val="single"/>
        </w:rPr>
        <w:t xml:space="preserve"> районе</w:t>
      </w:r>
      <w:r w:rsidR="00860BD6">
        <w:rPr>
          <w:b/>
          <w:bCs/>
          <w:sz w:val="28"/>
          <w:szCs w:val="28"/>
          <w:u w:val="single"/>
        </w:rPr>
        <w:t xml:space="preserve"> з</w:t>
      </w:r>
      <w:r w:rsidRPr="00411901">
        <w:rPr>
          <w:sz w:val="28"/>
          <w:szCs w:val="28"/>
        </w:rPr>
        <w:t xml:space="preserve">аболеваемость </w:t>
      </w:r>
      <w:r>
        <w:rPr>
          <w:bCs/>
          <w:i/>
          <w:iCs/>
          <w:sz w:val="28"/>
          <w:szCs w:val="28"/>
        </w:rPr>
        <w:t>энтеробиозом</w:t>
      </w:r>
      <w:r>
        <w:rPr>
          <w:sz w:val="28"/>
          <w:szCs w:val="28"/>
        </w:rPr>
        <w:t xml:space="preserve"> за 2022 год составила – 13,14 на 100 тыс. населения (зарегистрировано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3 случая). В сравнении с 2021 годом, заболеваемость энтеробиозом 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осталась на прежнем уровне (было зарегистрировано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3 случая /13,41 на 100 тыс. населения), заболеваемость аскаридозом составила 4,38 на 100тыс.населени</w:t>
      </w:r>
      <w:r w:rsidR="002D2E9B">
        <w:rPr>
          <w:sz w:val="28"/>
          <w:szCs w:val="28"/>
        </w:rPr>
        <w:t>я (зарегистрирован-1 случай). В</w:t>
      </w:r>
      <w:r>
        <w:rPr>
          <w:sz w:val="28"/>
          <w:szCs w:val="28"/>
        </w:rPr>
        <w:t xml:space="preserve"> 2021 году заболеваемости населения </w:t>
      </w:r>
      <w:r>
        <w:rPr>
          <w:bCs/>
          <w:i/>
          <w:iCs/>
          <w:sz w:val="28"/>
          <w:szCs w:val="28"/>
        </w:rPr>
        <w:t xml:space="preserve">аскаридозом </w:t>
      </w:r>
      <w:r w:rsidRPr="00245787">
        <w:rPr>
          <w:bCs/>
          <w:iCs/>
          <w:sz w:val="28"/>
          <w:szCs w:val="28"/>
        </w:rPr>
        <w:t>не зарегистрировано</w:t>
      </w:r>
      <w:r>
        <w:rPr>
          <w:sz w:val="28"/>
          <w:szCs w:val="28"/>
        </w:rPr>
        <w:t xml:space="preserve">. </w:t>
      </w:r>
    </w:p>
    <w:p w14:paraId="757CAEFC" w14:textId="3FB74280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Контингентом риска являются дети организованных коллективов.  </w:t>
      </w:r>
    </w:p>
    <w:p w14:paraId="747EF812" w14:textId="77777777" w:rsidR="002D2E9B" w:rsidRDefault="002D2E9B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14:paraId="2179FCD9" w14:textId="3D4C3F40" w:rsidR="00E028B1" w:rsidRDefault="00E028B1" w:rsidP="00BC1A8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1A8B">
        <w:rPr>
          <w:rFonts w:eastAsiaTheme="minorHAnsi"/>
          <w:sz w:val="28"/>
          <w:szCs w:val="28"/>
          <w:u w:val="single"/>
          <w:lang w:val="be-BY" w:eastAsia="en-US"/>
        </w:rPr>
        <w:t>Инфекции, передающиеся половым путем</w:t>
      </w:r>
      <w:r w:rsidR="00BC1A8B">
        <w:rPr>
          <w:rFonts w:eastAsiaTheme="minorHAnsi"/>
          <w:sz w:val="28"/>
          <w:szCs w:val="28"/>
          <w:u w:val="single"/>
          <w:lang w:val="be-BY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среди данных инфекций наибольший вклад в структуру вносит </w:t>
      </w:r>
      <w:r w:rsidRPr="00EE61E4">
        <w:rPr>
          <w:rFonts w:eastAsiaTheme="minorHAnsi"/>
          <w:bCs/>
          <w:i/>
          <w:iCs/>
          <w:sz w:val="28"/>
          <w:szCs w:val="28"/>
          <w:lang w:eastAsia="en-US"/>
        </w:rPr>
        <w:t>урогенитальный трихомоноз</w:t>
      </w:r>
      <w:r>
        <w:rPr>
          <w:rFonts w:eastAsiaTheme="minorHAnsi"/>
          <w:sz w:val="28"/>
          <w:szCs w:val="28"/>
          <w:lang w:eastAsia="en-US"/>
        </w:rPr>
        <w:t xml:space="preserve"> показатель заболеваемости которого, увеличился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на 11,05 % (в 2021 </w:t>
      </w:r>
      <w:r w:rsidR="00E448DF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 67,05 на 100 тыс. населения, в 2020 – 18,32 на 100 тыс. населения, в 2019 – 48,3 на 100 тыс. населения). </w:t>
      </w:r>
    </w:p>
    <w:p w14:paraId="5FE5DC82" w14:textId="21EC5E38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году зарегистрировано 17 случаев урогенитального трихомоно</w:t>
      </w:r>
      <w:r w:rsidR="00E12518">
        <w:rPr>
          <w:rFonts w:eastAsiaTheme="minorHAnsi"/>
          <w:sz w:val="28"/>
          <w:szCs w:val="28"/>
          <w:lang w:eastAsia="en-US"/>
        </w:rPr>
        <w:t xml:space="preserve">за. </w:t>
      </w:r>
      <w:r>
        <w:rPr>
          <w:rFonts w:eastAsiaTheme="minorHAnsi"/>
          <w:sz w:val="28"/>
          <w:szCs w:val="28"/>
          <w:lang w:eastAsia="en-US"/>
        </w:rPr>
        <w:t xml:space="preserve">Заболеваемость составила 74,46 на 100 тыс. населения, что ниже 2021 года на 11,05%. </w:t>
      </w:r>
    </w:p>
    <w:p w14:paraId="1049529A" w14:textId="77777777" w:rsidR="00E028B1" w:rsidRPr="006A5B16" w:rsidRDefault="00E028B1" w:rsidP="00E028B1">
      <w:pPr>
        <w:autoSpaceDE w:val="0"/>
        <w:autoSpaceDN w:val="0"/>
        <w:adjustRightInd w:val="0"/>
        <w:spacing w:line="120" w:lineRule="auto"/>
        <w:ind w:firstLine="851"/>
        <w:jc w:val="both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14:paraId="36F520EC" w14:textId="42A58074" w:rsidR="00E028B1" w:rsidRPr="005D0040" w:rsidRDefault="00E028B1" w:rsidP="00D27405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  <w:u w:val="single"/>
        </w:rPr>
      </w:pPr>
      <w:bookmarkStart w:id="3" w:name="_Hlk144711346"/>
      <w:r w:rsidRPr="00EE61E4">
        <w:rPr>
          <w:rFonts w:eastAsiaTheme="minorHAnsi"/>
          <w:sz w:val="28"/>
          <w:szCs w:val="28"/>
          <w:u w:val="single"/>
          <w:lang w:val="be-BY" w:eastAsia="en-US"/>
        </w:rPr>
        <w:t>Кожные болезни</w:t>
      </w:r>
      <w:r w:rsidR="00EE61E4">
        <w:rPr>
          <w:rFonts w:eastAsiaTheme="minorHAnsi"/>
          <w:sz w:val="28"/>
          <w:szCs w:val="28"/>
          <w:u w:val="single"/>
          <w:lang w:val="be-BY" w:eastAsia="en-US"/>
        </w:rPr>
        <w:t xml:space="preserve"> </w:t>
      </w:r>
      <w:r w:rsidR="00EE61E4" w:rsidRPr="00180CE2">
        <w:rPr>
          <w:rFonts w:eastAsiaTheme="minorHAnsi"/>
          <w:sz w:val="28"/>
          <w:szCs w:val="28"/>
          <w:lang w:val="be-BY" w:eastAsia="en-US"/>
        </w:rPr>
        <w:t>первичная</w:t>
      </w:r>
      <w:r w:rsidR="00180CE2" w:rsidRPr="00180CE2">
        <w:rPr>
          <w:rFonts w:eastAsiaTheme="minorHAnsi"/>
          <w:sz w:val="28"/>
          <w:szCs w:val="28"/>
          <w:lang w:val="be-BY" w:eastAsia="en-US"/>
        </w:rPr>
        <w:t xml:space="preserve"> заболеваемость</w:t>
      </w:r>
      <w:r w:rsidR="00180CE2" w:rsidRPr="0076002F">
        <w:rPr>
          <w:rFonts w:eastAsiaTheme="minorHAnsi"/>
          <w:sz w:val="28"/>
          <w:szCs w:val="28"/>
          <w:lang w:val="be-BY" w:eastAsia="en-US"/>
        </w:rPr>
        <w:t xml:space="preserve"> </w:t>
      </w:r>
      <w:r w:rsidRPr="005D0040">
        <w:rPr>
          <w:sz w:val="28"/>
          <w:szCs w:val="28"/>
        </w:rPr>
        <w:t xml:space="preserve">взрослого населения в 2022 г. </w:t>
      </w:r>
      <w:r w:rsidR="00180CE2">
        <w:rPr>
          <w:sz w:val="28"/>
          <w:szCs w:val="28"/>
        </w:rPr>
        <w:t xml:space="preserve">составила </w:t>
      </w:r>
      <w:r w:rsidRPr="005D0040">
        <w:rPr>
          <w:sz w:val="28"/>
          <w:szCs w:val="28"/>
        </w:rPr>
        <w:t>8,</w:t>
      </w:r>
      <w:r w:rsidR="00EE0494">
        <w:rPr>
          <w:sz w:val="28"/>
          <w:szCs w:val="28"/>
        </w:rPr>
        <w:t>4</w:t>
      </w:r>
      <w:r w:rsidR="00180CE2">
        <w:rPr>
          <w:sz w:val="28"/>
          <w:szCs w:val="28"/>
        </w:rPr>
        <w:t xml:space="preserve"> случа</w:t>
      </w:r>
      <w:r w:rsidR="00EE0494">
        <w:rPr>
          <w:sz w:val="28"/>
          <w:szCs w:val="28"/>
        </w:rPr>
        <w:t xml:space="preserve">я </w:t>
      </w:r>
      <w:r w:rsidRPr="005D0040">
        <w:rPr>
          <w:sz w:val="28"/>
          <w:szCs w:val="28"/>
        </w:rPr>
        <w:t>на 1000 населения</w:t>
      </w:r>
      <w:r w:rsidR="00180CE2">
        <w:rPr>
          <w:sz w:val="28"/>
          <w:szCs w:val="28"/>
        </w:rPr>
        <w:t xml:space="preserve">, </w:t>
      </w:r>
      <w:r w:rsidR="00EE0494">
        <w:rPr>
          <w:sz w:val="28"/>
          <w:szCs w:val="28"/>
        </w:rPr>
        <w:t xml:space="preserve">прирост </w:t>
      </w:r>
      <w:r w:rsidR="00180CE2">
        <w:rPr>
          <w:sz w:val="28"/>
          <w:szCs w:val="28"/>
        </w:rPr>
        <w:t>к уровню предыдущего года отрицательный</w:t>
      </w:r>
      <w:r w:rsidR="00EE0494">
        <w:rPr>
          <w:sz w:val="28"/>
          <w:szCs w:val="28"/>
        </w:rPr>
        <w:t xml:space="preserve"> (-40,6%)</w:t>
      </w:r>
      <w:r w:rsidR="00D27405">
        <w:rPr>
          <w:bCs/>
          <w:sz w:val="28"/>
          <w:szCs w:val="28"/>
        </w:rPr>
        <w:t>; п</w:t>
      </w:r>
      <w:r w:rsidR="00D27405">
        <w:rPr>
          <w:sz w:val="28"/>
          <w:szCs w:val="28"/>
        </w:rPr>
        <w:t xml:space="preserve">ервичная </w:t>
      </w:r>
      <w:r w:rsidRPr="005D0040">
        <w:rPr>
          <w:sz w:val="28"/>
          <w:szCs w:val="28"/>
        </w:rPr>
        <w:t xml:space="preserve">заболеваемость детского населения в 2022 г. </w:t>
      </w:r>
      <w:r w:rsidR="00EE0494">
        <w:rPr>
          <w:sz w:val="28"/>
          <w:szCs w:val="28"/>
        </w:rPr>
        <w:t>составила 17,9 случаев на 1000</w:t>
      </w:r>
      <w:r w:rsidR="0076002F" w:rsidRPr="0076002F">
        <w:rPr>
          <w:sz w:val="28"/>
          <w:szCs w:val="28"/>
        </w:rPr>
        <w:t xml:space="preserve"> </w:t>
      </w:r>
      <w:r w:rsidR="0076002F">
        <w:rPr>
          <w:sz w:val="28"/>
          <w:szCs w:val="28"/>
        </w:rPr>
        <w:t>населения</w:t>
      </w:r>
      <w:r w:rsidR="00195D93">
        <w:rPr>
          <w:sz w:val="28"/>
          <w:szCs w:val="28"/>
        </w:rPr>
        <w:t>, прирост к уровню предыдущего года отрицательный (-15,6%).</w:t>
      </w:r>
    </w:p>
    <w:p w14:paraId="586105D4" w14:textId="4E3AF259" w:rsidR="00EE61E4" w:rsidRPr="00A61CBB" w:rsidRDefault="00E028B1" w:rsidP="00EE61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773">
        <w:rPr>
          <w:rFonts w:eastAsiaTheme="minorHAnsi"/>
          <w:sz w:val="28"/>
          <w:szCs w:val="28"/>
          <w:lang w:eastAsia="en-US"/>
        </w:rPr>
        <w:t xml:space="preserve">Среди кожных инфекций наибольший удельный вес в структуре заболеваемости составляет </w:t>
      </w:r>
      <w:r w:rsidRPr="00AB3773">
        <w:rPr>
          <w:rFonts w:eastAsiaTheme="minorHAnsi"/>
          <w:bCs/>
          <w:i/>
          <w:iCs/>
          <w:sz w:val="28"/>
          <w:szCs w:val="28"/>
          <w:lang w:eastAsia="en-US"/>
        </w:rPr>
        <w:t>педикулез</w:t>
      </w:r>
      <w:r w:rsidR="00D3437C">
        <w:rPr>
          <w:rFonts w:eastAsiaTheme="minorHAnsi"/>
          <w:bCs/>
          <w:i/>
          <w:iCs/>
          <w:sz w:val="28"/>
          <w:szCs w:val="28"/>
          <w:lang w:eastAsia="en-US"/>
        </w:rPr>
        <w:t>.</w:t>
      </w:r>
      <w:r w:rsidRPr="00AB3773">
        <w:rPr>
          <w:rFonts w:eastAsiaTheme="minorHAnsi"/>
          <w:sz w:val="28"/>
          <w:szCs w:val="28"/>
          <w:lang w:eastAsia="en-US"/>
        </w:rPr>
        <w:t xml:space="preserve"> </w:t>
      </w:r>
      <w:r w:rsidR="00EE61E4" w:rsidRPr="00A61CBB">
        <w:rPr>
          <w:sz w:val="28"/>
          <w:szCs w:val="28"/>
        </w:rPr>
        <w:t xml:space="preserve">В 2022 году случаев заболеваемости </w:t>
      </w:r>
      <w:r w:rsidR="00EE61E4" w:rsidRPr="00A61CBB">
        <w:rPr>
          <w:bCs/>
          <w:i/>
          <w:iCs/>
          <w:sz w:val="28"/>
          <w:szCs w:val="28"/>
        </w:rPr>
        <w:t>чесоткой</w:t>
      </w:r>
      <w:r w:rsidR="00577BD3">
        <w:rPr>
          <w:bCs/>
          <w:i/>
          <w:iCs/>
          <w:sz w:val="28"/>
          <w:szCs w:val="28"/>
        </w:rPr>
        <w:t xml:space="preserve"> и микроспорией</w:t>
      </w:r>
      <w:r w:rsidR="00EE61E4" w:rsidRPr="00A61CBB">
        <w:rPr>
          <w:sz w:val="28"/>
          <w:szCs w:val="28"/>
        </w:rPr>
        <w:t xml:space="preserve"> не выявлено.</w:t>
      </w:r>
    </w:p>
    <w:bookmarkEnd w:id="3"/>
    <w:p w14:paraId="03677C84" w14:textId="4C4F8708" w:rsidR="00B1160B" w:rsidRDefault="00E028B1" w:rsidP="00B116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160B">
        <w:rPr>
          <w:rFonts w:eastAsiaTheme="minorHAnsi"/>
          <w:bCs/>
          <w:sz w:val="28"/>
          <w:szCs w:val="28"/>
          <w:u w:val="single"/>
          <w:lang w:eastAsia="en-US"/>
        </w:rPr>
        <w:t>Бешенство</w:t>
      </w:r>
      <w:r w:rsidR="00CA0C28" w:rsidRPr="00B1160B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CA0C28" w:rsidRPr="00B1160B">
        <w:rPr>
          <w:rFonts w:eastAsiaTheme="minorHAnsi"/>
          <w:bCs/>
          <w:sz w:val="28"/>
          <w:szCs w:val="28"/>
          <w:lang w:eastAsia="en-US"/>
        </w:rPr>
        <w:t>н</w:t>
      </w:r>
      <w:r w:rsidRPr="00B1160B">
        <w:rPr>
          <w:rFonts w:eastAsiaTheme="minorHAnsi"/>
          <w:bCs/>
          <w:sz w:val="28"/>
          <w:szCs w:val="28"/>
          <w:lang w:eastAsia="en-US"/>
        </w:rPr>
        <w:t>а т</w:t>
      </w:r>
      <w:r w:rsidRPr="00AB3773">
        <w:rPr>
          <w:rFonts w:eastAsiaTheme="minorHAnsi"/>
          <w:sz w:val="28"/>
          <w:szCs w:val="28"/>
          <w:lang w:eastAsia="en-US"/>
        </w:rPr>
        <w:t>ерритории</w:t>
      </w:r>
      <w:r>
        <w:rPr>
          <w:rFonts w:eastAsiaTheme="minorHAnsi"/>
          <w:sz w:val="28"/>
          <w:szCs w:val="28"/>
          <w:lang w:eastAsia="en-US"/>
        </w:rPr>
        <w:t xml:space="preserve"> района сохраняется благополуч</w:t>
      </w:r>
      <w:r w:rsidR="00CA0C28">
        <w:rPr>
          <w:rFonts w:eastAsiaTheme="minorHAnsi"/>
          <w:sz w:val="28"/>
          <w:szCs w:val="28"/>
          <w:lang w:eastAsia="en-US"/>
        </w:rPr>
        <w:t>ная ситуация</w:t>
      </w:r>
      <w:r>
        <w:rPr>
          <w:rFonts w:eastAsiaTheme="minorHAnsi"/>
          <w:sz w:val="28"/>
          <w:szCs w:val="28"/>
          <w:lang w:eastAsia="en-US"/>
        </w:rPr>
        <w:t xml:space="preserve">. В 2022 году в </w:t>
      </w:r>
      <w:proofErr w:type="spellStart"/>
      <w:r>
        <w:rPr>
          <w:rFonts w:eastAsiaTheme="minorHAnsi"/>
          <w:sz w:val="28"/>
          <w:szCs w:val="28"/>
          <w:lang w:eastAsia="en-US"/>
        </w:rPr>
        <w:t>Докшицком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 зарегистрирован</w:t>
      </w:r>
      <w:r w:rsidR="00CA0C2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2 случая бешенства животных</w:t>
      </w:r>
      <w:r w:rsidR="00852DAB">
        <w:rPr>
          <w:rFonts w:eastAsiaTheme="minorHAnsi"/>
          <w:sz w:val="28"/>
          <w:szCs w:val="28"/>
          <w:lang w:eastAsia="en-US"/>
        </w:rPr>
        <w:t xml:space="preserve"> (кошка безнадзорная)</w:t>
      </w:r>
      <w:r>
        <w:rPr>
          <w:rFonts w:eastAsiaTheme="minorHAnsi"/>
          <w:sz w:val="28"/>
          <w:szCs w:val="28"/>
          <w:lang w:eastAsia="en-US"/>
        </w:rPr>
        <w:t>, подтверждённого лаборато</w:t>
      </w:r>
      <w:r w:rsidR="00852DAB">
        <w:rPr>
          <w:rFonts w:eastAsiaTheme="minorHAnsi"/>
          <w:sz w:val="28"/>
          <w:szCs w:val="28"/>
          <w:lang w:eastAsia="en-US"/>
        </w:rPr>
        <w:t xml:space="preserve">рно, по сравнению с </w:t>
      </w:r>
      <w:r w:rsidR="00852DAB">
        <w:rPr>
          <w:rFonts w:eastAsiaTheme="minorHAnsi"/>
          <w:sz w:val="28"/>
          <w:szCs w:val="28"/>
          <w:lang w:eastAsia="en-US"/>
        </w:rPr>
        <w:lastRenderedPageBreak/>
        <w:t>2021 годом 1 случай-кошка домашняя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1160B">
        <w:rPr>
          <w:rFonts w:eastAsiaTheme="minorHAnsi"/>
          <w:sz w:val="28"/>
          <w:szCs w:val="28"/>
          <w:lang w:eastAsia="en-US"/>
        </w:rPr>
        <w:t xml:space="preserve">Всего за 2022 год зарегистрировано 260 случаев заболевания, в том числе среди диких животных </w:t>
      </w:r>
      <w:r w:rsidR="00B1160B">
        <w:rPr>
          <w:rFonts w:eastAsia="Calibri"/>
          <w:sz w:val="28"/>
          <w:szCs w:val="28"/>
          <w:lang w:eastAsia="en-US"/>
        </w:rPr>
        <w:t>–</w:t>
      </w:r>
      <w:r w:rsidR="00B1160B">
        <w:rPr>
          <w:rFonts w:eastAsiaTheme="minorHAnsi"/>
          <w:sz w:val="28"/>
          <w:szCs w:val="28"/>
          <w:lang w:eastAsia="en-US"/>
        </w:rPr>
        <w:t xml:space="preserve"> 164 случая, среди домашних (собак и кошек, включая безнадзорных) </w:t>
      </w:r>
      <w:r w:rsidR="00B1160B">
        <w:rPr>
          <w:rFonts w:eastAsia="Calibri"/>
          <w:sz w:val="28"/>
          <w:szCs w:val="28"/>
          <w:lang w:eastAsia="en-US"/>
        </w:rPr>
        <w:t>–</w:t>
      </w:r>
      <w:r w:rsidR="00657381">
        <w:rPr>
          <w:rFonts w:eastAsiaTheme="minorHAnsi"/>
          <w:sz w:val="28"/>
          <w:szCs w:val="28"/>
          <w:lang w:eastAsia="en-US"/>
        </w:rPr>
        <w:t xml:space="preserve"> 69 случаев</w:t>
      </w:r>
      <w:r w:rsidR="00B1160B">
        <w:rPr>
          <w:rFonts w:eastAsiaTheme="minorHAnsi"/>
          <w:sz w:val="28"/>
          <w:szCs w:val="28"/>
          <w:lang w:eastAsia="en-US"/>
        </w:rPr>
        <w:t xml:space="preserve">, среди сельскохозяйственных животных </w:t>
      </w:r>
      <w:r w:rsidR="00B1160B">
        <w:rPr>
          <w:rFonts w:eastAsia="Calibri"/>
          <w:sz w:val="28"/>
          <w:szCs w:val="28"/>
          <w:lang w:eastAsia="en-US"/>
        </w:rPr>
        <w:t>–</w:t>
      </w:r>
      <w:r w:rsidR="00B1160B">
        <w:rPr>
          <w:rFonts w:eastAsiaTheme="minorHAnsi"/>
          <w:sz w:val="28"/>
          <w:szCs w:val="28"/>
          <w:lang w:eastAsia="en-US"/>
        </w:rPr>
        <w:t xml:space="preserve"> 27 случаев, снижение к уро</w:t>
      </w:r>
      <w:r w:rsidR="00657381">
        <w:rPr>
          <w:rFonts w:eastAsiaTheme="minorHAnsi"/>
          <w:sz w:val="28"/>
          <w:szCs w:val="28"/>
          <w:lang w:eastAsia="en-US"/>
        </w:rPr>
        <w:t>вню предыдущего года составило -18,8%</w:t>
      </w:r>
      <w:r w:rsidR="00B1160B">
        <w:rPr>
          <w:rFonts w:eastAsiaTheme="minorHAnsi"/>
          <w:sz w:val="28"/>
          <w:szCs w:val="28"/>
          <w:lang w:eastAsia="en-US"/>
        </w:rPr>
        <w:t>.</w:t>
      </w:r>
    </w:p>
    <w:p w14:paraId="22D0F94A" w14:textId="34207D2A" w:rsidR="00E028B1" w:rsidRDefault="00E028B1" w:rsidP="00E028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2201063" w14:textId="0B489E89" w:rsidR="008025F2" w:rsidRDefault="008025F2" w:rsidP="008025F2">
      <w:pPr>
        <w:jc w:val="center"/>
        <w:rPr>
          <w:b/>
          <w:sz w:val="28"/>
          <w:szCs w:val="28"/>
        </w:rPr>
      </w:pPr>
      <w:bookmarkStart w:id="4" w:name="_GoBack"/>
      <w:bookmarkEnd w:id="4"/>
      <w:r w:rsidRPr="00074888">
        <w:rPr>
          <w:b/>
          <w:sz w:val="28"/>
          <w:szCs w:val="28"/>
          <w:lang w:val="en-US"/>
        </w:rPr>
        <w:t>V</w:t>
      </w:r>
      <w:r w:rsidR="0025371F" w:rsidRPr="00074888">
        <w:rPr>
          <w:b/>
          <w:sz w:val="28"/>
          <w:szCs w:val="28"/>
        </w:rPr>
        <w:t xml:space="preserve">. </w:t>
      </w:r>
      <w:r w:rsidRPr="00074888">
        <w:rPr>
          <w:b/>
          <w:sz w:val="28"/>
          <w:szCs w:val="28"/>
        </w:rPr>
        <w:t>ФОРМИРОВАНИЕ ЗДОРОВОГО ОБРАЗА ЖИЗНИ НАСЕЛЕНИЯ</w:t>
      </w:r>
    </w:p>
    <w:p w14:paraId="0C108F5F" w14:textId="2F6A1E6D" w:rsidR="00A71C6B" w:rsidRDefault="00A71C6B" w:rsidP="008025F2">
      <w:pPr>
        <w:jc w:val="center"/>
        <w:rPr>
          <w:b/>
          <w:sz w:val="28"/>
          <w:szCs w:val="28"/>
        </w:rPr>
      </w:pPr>
      <w:bookmarkStart w:id="5" w:name="_Hlk144714295"/>
      <w:r>
        <w:rPr>
          <w:b/>
          <w:sz w:val="28"/>
          <w:szCs w:val="28"/>
        </w:rPr>
        <w:t>5.1. Анализ хода реализации профилактических проектов</w:t>
      </w:r>
    </w:p>
    <w:p w14:paraId="2D261583" w14:textId="77777777" w:rsidR="00E96728" w:rsidRDefault="00E96728" w:rsidP="00E9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Докшицком</w:t>
      </w:r>
      <w:proofErr w:type="spellEnd"/>
      <w:r>
        <w:rPr>
          <w:sz w:val="28"/>
          <w:szCs w:val="28"/>
        </w:rPr>
        <w:t xml:space="preserve"> районе работа по формированию среди населения здорового образа жизни (далее – ФЗОЖ) в 2022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на 2021-2025 годы».</w:t>
      </w:r>
    </w:p>
    <w:p w14:paraId="291400C8" w14:textId="77777777" w:rsidR="00E96728" w:rsidRDefault="00E96728" w:rsidP="00E96728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 целью профилактики неинфекционных заболеваний</w:t>
      </w:r>
      <w:r>
        <w:rPr>
          <w:sz w:val="28"/>
          <w:szCs w:val="28"/>
        </w:rPr>
        <w:t xml:space="preserve">, а также для привлечения внимания населения к вопросам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2022 году была продолжена практика организации и проведения массовых профилактических мероприятий. </w:t>
      </w:r>
    </w:p>
    <w:p w14:paraId="7F6EC95A" w14:textId="77777777" w:rsidR="00E96728" w:rsidRDefault="00E96728" w:rsidP="00E9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санитарно-эпидемиологической службы совместно медицинскими работниками УЗ «</w:t>
      </w:r>
      <w:proofErr w:type="spellStart"/>
      <w:r>
        <w:rPr>
          <w:sz w:val="28"/>
          <w:szCs w:val="28"/>
        </w:rPr>
        <w:t>Докшицкая</w:t>
      </w:r>
      <w:proofErr w:type="spellEnd"/>
      <w:r>
        <w:rPr>
          <w:sz w:val="28"/>
          <w:szCs w:val="28"/>
        </w:rPr>
        <w:t xml:space="preserve"> ЦРБ» с привлечением заинтересованных ведомств, организаций и предприятий организовано и проведено 34</w:t>
      </w:r>
      <w:r>
        <w:rPr>
          <w:rFonts w:eastAsia="Calibri"/>
          <w:sz w:val="28"/>
          <w:szCs w:val="28"/>
        </w:rPr>
        <w:t xml:space="preserve"> Единых дней здоровья, 11 профилактических акций, </w:t>
      </w:r>
      <w:r>
        <w:rPr>
          <w:sz w:val="28"/>
          <w:szCs w:val="28"/>
        </w:rPr>
        <w:t xml:space="preserve">в том числе по профилактике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– 2. Из наиболее значимых можно отметить следующие: «Беларусь против табака», «Мы за жизнь без наркотиков!», «Вместе к здоровому питанию», «Береги здоровье смолоду!». Данные мероприятия </w:t>
      </w:r>
      <w:r>
        <w:rPr>
          <w:bCs/>
          <w:iCs/>
          <w:sz w:val="28"/>
          <w:szCs w:val="28"/>
        </w:rPr>
        <w:t>позволили вовлечь в профилактическую работу как городских жителей, так и жителей сельских населенных пунктов.</w:t>
      </w:r>
    </w:p>
    <w:p w14:paraId="582F7396" w14:textId="77777777" w:rsidR="00E96728" w:rsidRDefault="00E96728" w:rsidP="00E9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и проведения массовых мероприятий осуществлялось межведомственное взаимодействие с МРК ОО «БРСМ», религиозными конфессиями, отделом по образованию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райисполкома, отделом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идеологической работы, культуры и по делам молодежи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райисполкома, </w:t>
      </w:r>
      <w:proofErr w:type="spellStart"/>
      <w:r>
        <w:rPr>
          <w:sz w:val="28"/>
          <w:szCs w:val="28"/>
        </w:rPr>
        <w:t>Докшицкой</w:t>
      </w:r>
      <w:proofErr w:type="spellEnd"/>
      <w:r>
        <w:rPr>
          <w:sz w:val="28"/>
          <w:szCs w:val="28"/>
        </w:rPr>
        <w:t xml:space="preserve"> районной организацией Белорусского Общества Красного Креста, организациями здравоохранения, расположенными на территории района. </w:t>
      </w:r>
    </w:p>
    <w:p w14:paraId="2F721EEE" w14:textId="77777777" w:rsidR="00E96728" w:rsidRDefault="00E96728" w:rsidP="00E96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УЗ «</w:t>
      </w:r>
      <w:proofErr w:type="spellStart"/>
      <w:r>
        <w:rPr>
          <w:sz w:val="28"/>
          <w:szCs w:val="28"/>
        </w:rPr>
        <w:t>Докшицкая</w:t>
      </w:r>
      <w:proofErr w:type="spellEnd"/>
      <w:r>
        <w:rPr>
          <w:sz w:val="28"/>
          <w:szCs w:val="28"/>
        </w:rPr>
        <w:t xml:space="preserve"> ЦРБ» функционирует 12 школ здоровья: «Третьего возраста» «Профилактика сердечно-сосудистых заболеваний», «Хирургического профиля», «Сахарного диабета», «Школа будущих матерей», «Молодых родителей», «Здорового ребенка», «Профилактики онкологических заболеваний», «Брака и семьи», «ИБС».</w:t>
      </w:r>
    </w:p>
    <w:p w14:paraId="48195758" w14:textId="77777777" w:rsidR="00E96728" w:rsidRDefault="00E96728" w:rsidP="00E9672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Особенное внимание было уделено вопросу повышения роли средств массовой информации (далее – СМИ) в профилактической работе, поскольку в 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населения. Так в 2022 году о</w:t>
      </w:r>
      <w:r>
        <w:rPr>
          <w:iCs/>
          <w:sz w:val="28"/>
          <w:szCs w:val="28"/>
        </w:rPr>
        <w:t>рганизовано сотрудничество с периодическим печатным изданием: «</w:t>
      </w:r>
      <w:proofErr w:type="spellStart"/>
      <w:r>
        <w:rPr>
          <w:iCs/>
          <w:sz w:val="28"/>
          <w:szCs w:val="28"/>
        </w:rPr>
        <w:t>Родныя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выток</w:t>
      </w:r>
      <w:r>
        <w:rPr>
          <w:iCs/>
          <w:sz w:val="28"/>
          <w:szCs w:val="28"/>
          <w:lang w:val="en-US"/>
        </w:rPr>
        <w:t>i</w:t>
      </w:r>
      <w:proofErr w:type="spellEnd"/>
      <w:r>
        <w:rPr>
          <w:iCs/>
          <w:sz w:val="28"/>
          <w:szCs w:val="28"/>
        </w:rPr>
        <w:t xml:space="preserve">». Всего 65 публикации в печати. </w:t>
      </w:r>
    </w:p>
    <w:p w14:paraId="0F389E5E" w14:textId="77777777" w:rsidR="00E96728" w:rsidRDefault="00E96728" w:rsidP="00E96728">
      <w:pPr>
        <w:ind w:firstLine="709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Одним из способов информирования населения о важности здоровья и здорового образа жизни, отказа от вредных привычек является использование информационно-образовательных материалов (листовки, буклеты, памятки, плакаты и др.). За 2022 год</w:t>
      </w:r>
      <w:r>
        <w:rPr>
          <w:bCs/>
          <w:iCs/>
          <w:sz w:val="28"/>
          <w:szCs w:val="28"/>
        </w:rPr>
        <w:t xml:space="preserve"> ГУ «</w:t>
      </w:r>
      <w:proofErr w:type="spellStart"/>
      <w:r>
        <w:rPr>
          <w:bCs/>
          <w:iCs/>
          <w:sz w:val="28"/>
          <w:szCs w:val="28"/>
        </w:rPr>
        <w:t>Докшицкий</w:t>
      </w:r>
      <w:proofErr w:type="spellEnd"/>
      <w:r>
        <w:rPr>
          <w:bCs/>
          <w:iCs/>
          <w:sz w:val="28"/>
          <w:szCs w:val="28"/>
        </w:rPr>
        <w:t xml:space="preserve"> РЦГЭ» издано/переиздано информационно-образовательных материалов </w:t>
      </w:r>
      <w:r>
        <w:rPr>
          <w:iCs/>
          <w:sz w:val="28"/>
          <w:szCs w:val="28"/>
        </w:rPr>
        <w:t xml:space="preserve">общим тиражом </w:t>
      </w:r>
      <w:r>
        <w:rPr>
          <w:bCs/>
          <w:iCs/>
          <w:sz w:val="28"/>
          <w:szCs w:val="28"/>
        </w:rPr>
        <w:t xml:space="preserve">– 9200 экземпляров. </w:t>
      </w:r>
    </w:p>
    <w:p w14:paraId="0A2035FF" w14:textId="77777777" w:rsidR="00E96728" w:rsidRDefault="00E96728" w:rsidP="00E9672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год специалистами </w:t>
      </w:r>
      <w:r>
        <w:rPr>
          <w:bCs/>
          <w:iCs/>
          <w:sz w:val="28"/>
          <w:szCs w:val="28"/>
        </w:rPr>
        <w:t>ГУ «</w:t>
      </w:r>
      <w:proofErr w:type="spellStart"/>
      <w:r>
        <w:rPr>
          <w:bCs/>
          <w:iCs/>
          <w:sz w:val="28"/>
          <w:szCs w:val="28"/>
        </w:rPr>
        <w:t>Докшицкий</w:t>
      </w:r>
      <w:proofErr w:type="spellEnd"/>
      <w:r>
        <w:rPr>
          <w:bCs/>
          <w:iCs/>
          <w:sz w:val="28"/>
          <w:szCs w:val="28"/>
        </w:rPr>
        <w:t xml:space="preserve"> РЦГЭ» </w:t>
      </w:r>
      <w:r>
        <w:rPr>
          <w:iCs/>
          <w:sz w:val="28"/>
          <w:szCs w:val="28"/>
        </w:rPr>
        <w:t>проведено 4 физкультурно-спортивных мероприятий, задействовано 735 человек.</w:t>
      </w:r>
    </w:p>
    <w:p w14:paraId="10C433CF" w14:textId="77777777" w:rsidR="00E96728" w:rsidRDefault="00E96728" w:rsidP="00E96728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iCs/>
          <w:sz w:val="28"/>
          <w:szCs w:val="28"/>
        </w:rPr>
        <w:t>В районе ведется работа по введению ограничительных мер по борьбе против табака, защищающих граждан от воздействия табачного дыма, так все учреждения здравоохранения, учреждения образования, организации района объявлены свободными от курения.</w:t>
      </w:r>
    </w:p>
    <w:p w14:paraId="52043A34" w14:textId="77777777" w:rsidR="00E96728" w:rsidRDefault="00E96728" w:rsidP="00E9672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С 2019 года внедрены новые формы работы: </w:t>
      </w:r>
      <w:r>
        <w:rPr>
          <w:iCs/>
          <w:sz w:val="28"/>
          <w:szCs w:val="28"/>
        </w:rPr>
        <w:t>информация по профилактике заболеваний, формированию здорового образа жизни размещается на извещениях о размере платы за жилищно-коммунальные услуги и платы за пользование жилым помещением РУП ЖКХ «Докшицы-коммунальник».</w:t>
      </w:r>
    </w:p>
    <w:p w14:paraId="775B251C" w14:textId="77777777" w:rsidR="00E96728" w:rsidRDefault="00E96728" w:rsidP="008025F2">
      <w:pPr>
        <w:jc w:val="center"/>
        <w:rPr>
          <w:b/>
          <w:sz w:val="28"/>
          <w:szCs w:val="28"/>
        </w:rPr>
      </w:pPr>
    </w:p>
    <w:bookmarkEnd w:id="5"/>
    <w:p w14:paraId="00A89306" w14:textId="0E58EF22" w:rsidR="00A71C6B" w:rsidRDefault="00A71C6B" w:rsidP="00A71C6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>Анализ хода реализации профилактического проекта «Сто советов для здоровья» н</w:t>
      </w:r>
      <w:r>
        <w:rPr>
          <w:sz w:val="28"/>
          <w:szCs w:val="28"/>
        </w:rPr>
        <w:t xml:space="preserve">а базе дневного пребывания ТЦСОН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района, разработанного санитарно-эпидемиологической службой. В проекте принимало участие 15 человек. Проводились показательные выступления, лекции, беседы, тематические вечера. С целью анализа эффективности, полученных в ходе работы проекта, в конце года с участниками проекта проводилось анкетирование. Результаты анкетирования показали </w:t>
      </w:r>
      <w:r>
        <w:rPr>
          <w:iCs/>
          <w:color w:val="000000"/>
          <w:sz w:val="28"/>
          <w:szCs w:val="28"/>
          <w:shd w:val="clear" w:color="auto" w:fill="FFFFFF"/>
        </w:rPr>
        <w:t>увеличилось число лиц занимающихся физической нагрузкой на 4,7% по сравнению с началом проект</w:t>
      </w:r>
      <w:r>
        <w:rPr>
          <w:iCs/>
          <w:color w:val="000000" w:themeColor="text1"/>
          <w:sz w:val="28"/>
          <w:szCs w:val="28"/>
          <w:shd w:val="clear" w:color="auto" w:fill="FFFFFF"/>
        </w:rPr>
        <w:t>, на 6,3% стали следить за своим рационом.</w:t>
      </w:r>
    </w:p>
    <w:p w14:paraId="5E1CFC3C" w14:textId="04DA9205" w:rsidR="00A71C6B" w:rsidRDefault="00A71C6B" w:rsidP="00A71C6B">
      <w:pPr>
        <w:ind w:firstLine="709"/>
        <w:rPr>
          <w:bCs/>
          <w:iCs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>Анализ хода реализации профилактического проекта «Докшицы – здоровый город»</w:t>
      </w:r>
      <w:r w:rsidR="007F471E">
        <w:rPr>
          <w:bCs/>
          <w:color w:val="000000" w:themeColor="text1"/>
          <w:sz w:val="28"/>
          <w:szCs w:val="28"/>
          <w:u w:val="single"/>
        </w:rPr>
        <w:t>.</w:t>
      </w:r>
    </w:p>
    <w:p w14:paraId="19056656" w14:textId="07E10A07" w:rsidR="00A71C6B" w:rsidRDefault="00A71C6B" w:rsidP="00A71C6B">
      <w:pPr>
        <w:pStyle w:val="29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Проект «Докшицы – здоровый город». Опрошено 546 жителей города, старше 18 лет. </w:t>
      </w:r>
      <w:r w:rsidR="007F471E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443 считают, что курение опасно для здоровья, 62,0% уделяют физической активности более 30 минут в день.</w:t>
      </w:r>
    </w:p>
    <w:p w14:paraId="7F33BCB1" w14:textId="5F4A6311" w:rsidR="00A71C6B" w:rsidRDefault="00A71C6B" w:rsidP="00A71C6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результате реализации проекта «Докшицы – здоровый город» установлена положительная динамика в изменении отношения к здоровому образу жизни учащихся: 11,3% учащихся отказались от курения, у 72% возросли знания по проблемам потребления наркотиков и </w:t>
      </w:r>
      <w:proofErr w:type="spellStart"/>
      <w:r>
        <w:rPr>
          <w:color w:val="000000" w:themeColor="text1"/>
          <w:sz w:val="28"/>
          <w:szCs w:val="28"/>
        </w:rPr>
        <w:t>психоактивных</w:t>
      </w:r>
      <w:proofErr w:type="spellEnd"/>
      <w:r>
        <w:rPr>
          <w:color w:val="000000" w:themeColor="text1"/>
          <w:sz w:val="28"/>
          <w:szCs w:val="28"/>
        </w:rPr>
        <w:t xml:space="preserve"> веществ. </w:t>
      </w:r>
    </w:p>
    <w:p w14:paraId="7EDACF21" w14:textId="77777777" w:rsidR="00A71C6B" w:rsidRDefault="00A71C6B" w:rsidP="00A71C6B">
      <w:pPr>
        <w:ind w:firstLine="708"/>
        <w:jc w:val="both"/>
        <w:rPr>
          <w:color w:val="000000" w:themeColor="text1"/>
          <w:sz w:val="28"/>
          <w:szCs w:val="28"/>
        </w:rPr>
      </w:pPr>
      <w:bookmarkStart w:id="6" w:name="_Hlk144714582"/>
      <w:r>
        <w:rPr>
          <w:color w:val="000000" w:themeColor="text1"/>
          <w:sz w:val="28"/>
          <w:szCs w:val="28"/>
        </w:rPr>
        <w:t xml:space="preserve"> Возрос уровень информированности взрослого населения и осознания значимости влияния различных факторов на состояние собственного здоровья: </w:t>
      </w:r>
    </w:p>
    <w:p w14:paraId="2B491682" w14:textId="77777777" w:rsidR="00A71C6B" w:rsidRDefault="00A71C6B" w:rsidP="00A71C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75,0 % человек считают здоровье наиболее важным в рейтинге жизненных ценностей (на начало проекта 65,0%);</w:t>
      </w:r>
    </w:p>
    <w:p w14:paraId="2DF133E6" w14:textId="77777777" w:rsidR="00A71C6B" w:rsidRDefault="00A71C6B" w:rsidP="00A71C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главным виновником потери здоровья 62% респондентов признали самого человека (на начало проекта 40%);</w:t>
      </w:r>
    </w:p>
    <w:p w14:paraId="1960BAA6" w14:textId="77777777" w:rsidR="00A71C6B" w:rsidRDefault="00A71C6B" w:rsidP="00A71C6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количество людей, употребляющих табачные изделия, снизилось с 33% до 27%;</w:t>
      </w:r>
    </w:p>
    <w:p w14:paraId="2EE53FB5" w14:textId="77777777" w:rsidR="00A71C6B" w:rsidRDefault="00A71C6B" w:rsidP="00A71C6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увеличилось число лиц, интересующихся вопросами ЗОЖ с 66% до 78%;</w:t>
      </w:r>
    </w:p>
    <w:p w14:paraId="2BC9CE95" w14:textId="77777777" w:rsidR="00A71C6B" w:rsidRDefault="00A71C6B" w:rsidP="00A71C6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81% респондентов уверены, что курение опасно для здоровья;</w:t>
      </w:r>
    </w:p>
    <w:p w14:paraId="7806FD12" w14:textId="77777777" w:rsidR="00A71C6B" w:rsidRDefault="00A71C6B" w:rsidP="00A71C6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62,0% уделяют физической активности более 30 минут в день (на начало проекта – 58,9%);</w:t>
      </w:r>
    </w:p>
    <w:p w14:paraId="3F279EAA" w14:textId="0D0B4960" w:rsidR="00A71C6B" w:rsidRDefault="00A71C6B" w:rsidP="00A71C6B">
      <w:pPr>
        <w:pStyle w:val="2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проекта заинтересованы 86,7% респондентов.</w:t>
      </w:r>
    </w:p>
    <w:bookmarkEnd w:id="6"/>
    <w:p w14:paraId="155B088D" w14:textId="09222E56" w:rsidR="008544BE" w:rsidRPr="00863A26" w:rsidRDefault="008544BE" w:rsidP="008544BE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sz w:val="28"/>
          <w:szCs w:val="28"/>
        </w:rPr>
        <w:t>В 2022 году б</w:t>
      </w:r>
      <w:r w:rsidRPr="00BC4D8C">
        <w:rPr>
          <w:sz w:val="28"/>
          <w:szCs w:val="28"/>
        </w:rPr>
        <w:t>лагоустро</w:t>
      </w:r>
      <w:r>
        <w:rPr>
          <w:sz w:val="28"/>
          <w:szCs w:val="28"/>
        </w:rPr>
        <w:t>ено 3 внутри д</w:t>
      </w:r>
      <w:r w:rsidRPr="00BC4D8C">
        <w:rPr>
          <w:sz w:val="28"/>
          <w:szCs w:val="28"/>
        </w:rPr>
        <w:t>воров</w:t>
      </w:r>
      <w:r>
        <w:rPr>
          <w:sz w:val="28"/>
          <w:szCs w:val="28"/>
        </w:rPr>
        <w:t>ые</w:t>
      </w:r>
      <w:r w:rsidRPr="00BC4D8C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и:</w:t>
      </w:r>
      <w:r w:rsidRPr="00863A26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г. Докшицы, ул. Школьная, 11 – устройство бордюра, установка детской горки, цветочницы, МАФ; г. Докшицы, ул. Школьная, 16 – установка ограждения, МАФ; г. Докшицы, ул. Школьная, 8 – установка карусел</w:t>
      </w:r>
      <w:r w:rsidR="003F7187">
        <w:rPr>
          <w:sz w:val="28"/>
          <w:szCs w:val="28"/>
        </w:rPr>
        <w:t xml:space="preserve">и МАФ. Работы были выполнены </w:t>
      </w:r>
      <w:proofErr w:type="gramStart"/>
      <w:r w:rsidR="003F7187">
        <w:rPr>
          <w:sz w:val="28"/>
          <w:szCs w:val="28"/>
        </w:rPr>
        <w:t xml:space="preserve">за </w:t>
      </w:r>
      <w:r>
        <w:rPr>
          <w:sz w:val="28"/>
          <w:szCs w:val="28"/>
        </w:rPr>
        <w:t>деньги</w:t>
      </w:r>
      <w:proofErr w:type="gramEnd"/>
      <w:r>
        <w:rPr>
          <w:sz w:val="28"/>
          <w:szCs w:val="28"/>
        </w:rPr>
        <w:t xml:space="preserve"> полученные от участия жильцов в конкурсе по благоустройству дворовых территорий г. Докшицы.</w:t>
      </w:r>
    </w:p>
    <w:p w14:paraId="6063B8E0" w14:textId="77777777" w:rsidR="008544BE" w:rsidRDefault="008544BE" w:rsidP="00854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t xml:space="preserve">Благоустроено </w:t>
      </w:r>
      <w:r w:rsidRPr="00451348">
        <w:rPr>
          <w:sz w:val="28"/>
          <w:szCs w:val="28"/>
        </w:rPr>
        <w:t>60 детских площадок</w:t>
      </w:r>
      <w:r>
        <w:rPr>
          <w:sz w:val="28"/>
          <w:szCs w:val="28"/>
        </w:rPr>
        <w:t xml:space="preserve">, </w:t>
      </w:r>
      <w:r w:rsidRPr="00451348">
        <w:rPr>
          <w:sz w:val="28"/>
          <w:szCs w:val="28"/>
        </w:rPr>
        <w:t>отремонтировано 24 единицы игрового оборудования, 4 единицы игрового оборудования заменено</w:t>
      </w:r>
      <w:r>
        <w:rPr>
          <w:sz w:val="28"/>
          <w:szCs w:val="28"/>
        </w:rPr>
        <w:t>.</w:t>
      </w:r>
    </w:p>
    <w:p w14:paraId="6CB8574B" w14:textId="77777777" w:rsidR="008544BE" w:rsidRDefault="008544BE" w:rsidP="008544BE">
      <w:pPr>
        <w:ind w:firstLine="709"/>
        <w:jc w:val="both"/>
      </w:pPr>
      <w:r w:rsidRPr="00E112EB">
        <w:rPr>
          <w:sz w:val="28"/>
          <w:szCs w:val="28"/>
        </w:rPr>
        <w:t xml:space="preserve">Предприятием РУП ЖКХ «Докшицы-коммунальник» за период </w:t>
      </w:r>
      <w:r>
        <w:rPr>
          <w:sz w:val="28"/>
          <w:szCs w:val="28"/>
        </w:rPr>
        <w:t xml:space="preserve"> </w:t>
      </w:r>
      <w:r w:rsidRPr="00E112EB">
        <w:rPr>
          <w:sz w:val="28"/>
          <w:szCs w:val="28"/>
        </w:rPr>
        <w:t xml:space="preserve"> 2022 года выполнен текущи</w:t>
      </w:r>
      <w:r>
        <w:rPr>
          <w:sz w:val="28"/>
          <w:szCs w:val="28"/>
        </w:rPr>
        <w:t>й</w:t>
      </w:r>
      <w:r w:rsidRPr="00E112EB">
        <w:rPr>
          <w:sz w:val="28"/>
          <w:szCs w:val="28"/>
        </w:rPr>
        <w:t xml:space="preserve"> ремонт тротуар</w:t>
      </w:r>
      <w:r>
        <w:rPr>
          <w:sz w:val="28"/>
          <w:szCs w:val="28"/>
        </w:rPr>
        <w:t xml:space="preserve">а </w:t>
      </w:r>
      <w:r w:rsidRPr="00E112EB">
        <w:rPr>
          <w:sz w:val="28"/>
          <w:szCs w:val="28"/>
        </w:rPr>
        <w:t>по ул. Спортивная в г. Докшицы с укладкой тротуарной плитки в размере 714 м</w:t>
      </w:r>
      <w:r w:rsidRPr="00E112EB">
        <w:rPr>
          <w:sz w:val="28"/>
          <w:szCs w:val="28"/>
          <w:vertAlign w:val="superscript"/>
        </w:rPr>
        <w:t>2</w:t>
      </w:r>
      <w:r w:rsidRPr="00E112EB">
        <w:rPr>
          <w:sz w:val="28"/>
          <w:szCs w:val="28"/>
        </w:rPr>
        <w:t>, из них тактильной плитки - 52 штуки (8,3 м</w:t>
      </w:r>
      <w:r w:rsidRPr="00E112EB">
        <w:rPr>
          <w:sz w:val="28"/>
          <w:szCs w:val="28"/>
          <w:vertAlign w:val="superscript"/>
        </w:rPr>
        <w:t>2</w:t>
      </w:r>
      <w:r w:rsidRPr="00E112EB">
        <w:rPr>
          <w:sz w:val="28"/>
          <w:szCs w:val="28"/>
        </w:rPr>
        <w:t>), понижением бордюрного камня в количестве 3 понижений, устройством 3 пешеходных переходов (освоено 38356,43 рублей).</w:t>
      </w:r>
      <w:r w:rsidRPr="00A83FD9">
        <w:t xml:space="preserve"> </w:t>
      </w:r>
    </w:p>
    <w:p w14:paraId="76F9C3FD" w14:textId="77777777" w:rsidR="008544BE" w:rsidRPr="00A83FD9" w:rsidRDefault="008544BE" w:rsidP="008544BE">
      <w:pPr>
        <w:ind w:firstLine="709"/>
        <w:jc w:val="both"/>
        <w:rPr>
          <w:sz w:val="28"/>
          <w:szCs w:val="28"/>
        </w:rPr>
      </w:pPr>
      <w:r w:rsidRPr="00A83FD9">
        <w:rPr>
          <w:sz w:val="28"/>
          <w:szCs w:val="28"/>
        </w:rPr>
        <w:t>Предприятием РУП ЖКХ «Докшицы-коммунальник» за период   2022 года выполнены текущие ремонты тротуаров:</w:t>
      </w:r>
    </w:p>
    <w:p w14:paraId="66E0C8E7" w14:textId="77777777" w:rsidR="008544BE" w:rsidRPr="00A83FD9" w:rsidRDefault="008544BE" w:rsidP="008544BE">
      <w:pPr>
        <w:ind w:firstLine="709"/>
        <w:jc w:val="both"/>
        <w:rPr>
          <w:sz w:val="28"/>
          <w:szCs w:val="28"/>
        </w:rPr>
      </w:pPr>
      <w:r w:rsidRPr="00A83FD9">
        <w:rPr>
          <w:sz w:val="28"/>
          <w:szCs w:val="28"/>
        </w:rPr>
        <w:t>- по ул. Спортивная в г. Докшицы с укладкой тротуарной плитки в размере 714 м2, из них тактильной плитки - 52 штуки (8,3 м2), понижением бордюрного камня в количестве 3 понижений, устройством 3 пешеходных пере</w:t>
      </w:r>
      <w:r>
        <w:rPr>
          <w:sz w:val="28"/>
          <w:szCs w:val="28"/>
        </w:rPr>
        <w:t>ходов (освоено 38356,43 рублей);</w:t>
      </w:r>
    </w:p>
    <w:p w14:paraId="588839D5" w14:textId="77777777" w:rsidR="008544BE" w:rsidRPr="00A83FD9" w:rsidRDefault="008544BE" w:rsidP="008544BE">
      <w:pPr>
        <w:ind w:firstLine="709"/>
        <w:jc w:val="both"/>
        <w:rPr>
          <w:sz w:val="28"/>
          <w:szCs w:val="28"/>
        </w:rPr>
      </w:pPr>
      <w:r w:rsidRPr="00A83FD9">
        <w:rPr>
          <w:sz w:val="28"/>
          <w:szCs w:val="28"/>
        </w:rPr>
        <w:t>- по ул. М. Горького в г. Докшицы с укладкой тротуарной плитки в размере 497,05 м2, из них: укладкой тактильной плитки – 10 штук (1,6м2), понижением бордюрного камня в количестве 6 понижений, устройством 1 пешеходного перехода (освоено 49969,1 рублей).</w:t>
      </w:r>
    </w:p>
    <w:p w14:paraId="7D1F7A24" w14:textId="77777777" w:rsidR="008544BE" w:rsidRPr="00A83FD9" w:rsidRDefault="008544BE" w:rsidP="008544BE">
      <w:pPr>
        <w:jc w:val="both"/>
        <w:rPr>
          <w:sz w:val="28"/>
          <w:szCs w:val="28"/>
        </w:rPr>
      </w:pPr>
      <w:r w:rsidRPr="00A83FD9">
        <w:rPr>
          <w:sz w:val="28"/>
          <w:szCs w:val="28"/>
        </w:rPr>
        <w:tab/>
        <w:t xml:space="preserve">Во исполнение </w:t>
      </w:r>
      <w:proofErr w:type="spellStart"/>
      <w:r w:rsidRPr="00A83FD9">
        <w:rPr>
          <w:sz w:val="28"/>
          <w:szCs w:val="28"/>
        </w:rPr>
        <w:t>п.п</w:t>
      </w:r>
      <w:proofErr w:type="spellEnd"/>
      <w:r w:rsidRPr="00A83FD9">
        <w:rPr>
          <w:sz w:val="28"/>
          <w:szCs w:val="28"/>
        </w:rPr>
        <w:t>. 3.3. Протокола №1 от 22.03.2022 в мае 2022 года РУП ЖКХ «Докшицы-коммунальник» была нанесена контрастная маркировка (полосы) на поверхность первой и последней ступеней лестничного марша крылец следующих жилых домов:</w:t>
      </w:r>
    </w:p>
    <w:p w14:paraId="3B9DA825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К. Маркса, 18, 31, 33;</w:t>
      </w:r>
    </w:p>
    <w:p w14:paraId="2A487107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Ленинская, 24;</w:t>
      </w:r>
    </w:p>
    <w:p w14:paraId="3824EE5D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Школьная, 8, 11, 26;</w:t>
      </w:r>
    </w:p>
    <w:p w14:paraId="7BD930EF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Гайдара, 51;</w:t>
      </w:r>
    </w:p>
    <w:p w14:paraId="56374825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lastRenderedPageBreak/>
        <w:t>- г. Докшицы, ул. Полевая, 45;</w:t>
      </w:r>
    </w:p>
    <w:p w14:paraId="21D78F15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Черняховского, 2, 87;</w:t>
      </w:r>
    </w:p>
    <w:p w14:paraId="6598D1B9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Восточная, 5;</w:t>
      </w:r>
    </w:p>
    <w:p w14:paraId="32B28FC8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>- г. Докшицы, ул. Октябрьская, 6;</w:t>
      </w:r>
    </w:p>
    <w:p w14:paraId="0742C2E0" w14:textId="77777777" w:rsidR="008544BE" w:rsidRPr="00A83FD9" w:rsidRDefault="008544BE" w:rsidP="008544BE">
      <w:pPr>
        <w:rPr>
          <w:sz w:val="28"/>
          <w:szCs w:val="28"/>
        </w:rPr>
      </w:pPr>
      <w:r w:rsidRPr="00A83FD9">
        <w:rPr>
          <w:sz w:val="28"/>
          <w:szCs w:val="28"/>
        </w:rPr>
        <w:t xml:space="preserve">- </w:t>
      </w:r>
      <w:proofErr w:type="spellStart"/>
      <w:r w:rsidRPr="00A83FD9">
        <w:rPr>
          <w:sz w:val="28"/>
          <w:szCs w:val="28"/>
        </w:rPr>
        <w:t>Докшицкий</w:t>
      </w:r>
      <w:proofErr w:type="spellEnd"/>
      <w:r w:rsidRPr="00A83FD9">
        <w:rPr>
          <w:sz w:val="28"/>
          <w:szCs w:val="28"/>
        </w:rPr>
        <w:t xml:space="preserve"> район, </w:t>
      </w:r>
      <w:proofErr w:type="spellStart"/>
      <w:r w:rsidRPr="00A83FD9">
        <w:rPr>
          <w:sz w:val="28"/>
          <w:szCs w:val="28"/>
        </w:rPr>
        <w:t>аг</w:t>
      </w:r>
      <w:proofErr w:type="spellEnd"/>
      <w:r w:rsidRPr="00A83FD9">
        <w:rPr>
          <w:sz w:val="28"/>
          <w:szCs w:val="28"/>
        </w:rPr>
        <w:t>. Парафьяново, ул. Молодежная, 7;</w:t>
      </w:r>
    </w:p>
    <w:p w14:paraId="273ACF56" w14:textId="77777777" w:rsidR="008544BE" w:rsidRPr="00A83FD9" w:rsidRDefault="008544BE" w:rsidP="00143627">
      <w:pPr>
        <w:rPr>
          <w:sz w:val="28"/>
          <w:szCs w:val="28"/>
        </w:rPr>
      </w:pPr>
      <w:r w:rsidRPr="00A83FD9">
        <w:rPr>
          <w:sz w:val="28"/>
          <w:szCs w:val="28"/>
        </w:rPr>
        <w:t xml:space="preserve">- </w:t>
      </w:r>
      <w:proofErr w:type="spellStart"/>
      <w:r w:rsidRPr="00A83FD9">
        <w:rPr>
          <w:sz w:val="28"/>
          <w:szCs w:val="28"/>
        </w:rPr>
        <w:t>Докшицкий</w:t>
      </w:r>
      <w:proofErr w:type="spellEnd"/>
      <w:r w:rsidRPr="00A83FD9">
        <w:rPr>
          <w:sz w:val="28"/>
          <w:szCs w:val="28"/>
        </w:rPr>
        <w:t xml:space="preserve"> район, </w:t>
      </w:r>
      <w:proofErr w:type="spellStart"/>
      <w:r w:rsidRPr="00A83FD9">
        <w:rPr>
          <w:sz w:val="28"/>
          <w:szCs w:val="28"/>
        </w:rPr>
        <w:t>аг</w:t>
      </w:r>
      <w:proofErr w:type="spellEnd"/>
      <w:r w:rsidRPr="00A83FD9">
        <w:rPr>
          <w:sz w:val="28"/>
          <w:szCs w:val="28"/>
        </w:rPr>
        <w:t>. Порплище, ул. Советская, 37;</w:t>
      </w:r>
    </w:p>
    <w:p w14:paraId="6D0457FB" w14:textId="57672295" w:rsidR="008544BE" w:rsidRPr="00A83FD9" w:rsidRDefault="008544BE" w:rsidP="00143627">
      <w:pPr>
        <w:rPr>
          <w:sz w:val="28"/>
          <w:szCs w:val="28"/>
        </w:rPr>
      </w:pPr>
      <w:r w:rsidRPr="00A83FD9">
        <w:rPr>
          <w:sz w:val="28"/>
          <w:szCs w:val="28"/>
        </w:rPr>
        <w:t xml:space="preserve">- </w:t>
      </w:r>
      <w:proofErr w:type="spellStart"/>
      <w:r w:rsidRPr="00A83FD9">
        <w:rPr>
          <w:sz w:val="28"/>
          <w:szCs w:val="28"/>
        </w:rPr>
        <w:t>Докшицкий</w:t>
      </w:r>
      <w:proofErr w:type="spellEnd"/>
      <w:r w:rsidRPr="00A83FD9">
        <w:rPr>
          <w:sz w:val="28"/>
          <w:szCs w:val="28"/>
        </w:rPr>
        <w:t xml:space="preserve"> район, ул. Полевого, 4/2, 8/1, 8/2, 8/6, 8/10.</w:t>
      </w:r>
      <w:r w:rsidR="00143627">
        <w:rPr>
          <w:sz w:val="28"/>
          <w:szCs w:val="28"/>
        </w:rPr>
        <w:t xml:space="preserve"> </w:t>
      </w:r>
    </w:p>
    <w:p w14:paraId="5AB03277" w14:textId="77777777" w:rsidR="008544BE" w:rsidRDefault="008544BE" w:rsidP="00143627">
      <w:pPr>
        <w:ind w:firstLine="709"/>
        <w:jc w:val="both"/>
        <w:rPr>
          <w:sz w:val="28"/>
          <w:szCs w:val="28"/>
        </w:rPr>
      </w:pPr>
      <w:r w:rsidRPr="00A83FD9">
        <w:rPr>
          <w:sz w:val="28"/>
          <w:szCs w:val="28"/>
        </w:rPr>
        <w:t xml:space="preserve">На территории </w:t>
      </w:r>
      <w:proofErr w:type="spellStart"/>
      <w:r w:rsidRPr="00A83FD9">
        <w:rPr>
          <w:sz w:val="28"/>
          <w:szCs w:val="28"/>
        </w:rPr>
        <w:t>Докшицкого</w:t>
      </w:r>
      <w:proofErr w:type="spellEnd"/>
      <w:r w:rsidRPr="00A83FD9">
        <w:rPr>
          <w:sz w:val="28"/>
          <w:szCs w:val="28"/>
        </w:rPr>
        <w:t xml:space="preserve"> района отсутствуют оборудованные велосипедные дорожки, однако бордюры (бортовые камни) в местах пересечения тротуаров с проезжей частью понижены.</w:t>
      </w:r>
    </w:p>
    <w:p w14:paraId="348CE9DB" w14:textId="77777777" w:rsidR="008544BE" w:rsidRPr="00BC4D8C" w:rsidRDefault="008544BE" w:rsidP="00143627">
      <w:pPr>
        <w:ind w:firstLine="709"/>
        <w:jc w:val="both"/>
        <w:rPr>
          <w:sz w:val="28"/>
          <w:szCs w:val="28"/>
        </w:rPr>
      </w:pPr>
      <w:r w:rsidRPr="00A83FD9">
        <w:rPr>
          <w:sz w:val="28"/>
          <w:szCs w:val="28"/>
        </w:rPr>
        <w:t>ОАО «</w:t>
      </w:r>
      <w:proofErr w:type="spellStart"/>
      <w:r w:rsidRPr="00A83FD9">
        <w:rPr>
          <w:sz w:val="28"/>
          <w:szCs w:val="28"/>
        </w:rPr>
        <w:t>Витебскхлебпром</w:t>
      </w:r>
      <w:proofErr w:type="spellEnd"/>
      <w:r w:rsidRPr="00A83FD9">
        <w:rPr>
          <w:sz w:val="28"/>
          <w:szCs w:val="28"/>
        </w:rPr>
        <w:t xml:space="preserve"> </w:t>
      </w:r>
      <w:proofErr w:type="spellStart"/>
      <w:r w:rsidRPr="00A83FD9">
        <w:rPr>
          <w:sz w:val="28"/>
          <w:szCs w:val="28"/>
        </w:rPr>
        <w:t>Докшицкий</w:t>
      </w:r>
      <w:proofErr w:type="spellEnd"/>
      <w:r w:rsidRPr="00A83FD9">
        <w:rPr>
          <w:sz w:val="28"/>
          <w:szCs w:val="28"/>
        </w:rPr>
        <w:t xml:space="preserve"> хлебозавод» осуществляет производство продукции диетической, обогащенной </w:t>
      </w:r>
      <w:proofErr w:type="gramStart"/>
      <w:r w:rsidRPr="00A83FD9">
        <w:rPr>
          <w:sz w:val="28"/>
          <w:szCs w:val="28"/>
        </w:rPr>
        <w:t>витаминами,  и</w:t>
      </w:r>
      <w:proofErr w:type="gramEnd"/>
      <w:r w:rsidRPr="00A83FD9">
        <w:rPr>
          <w:sz w:val="28"/>
          <w:szCs w:val="28"/>
        </w:rPr>
        <w:t xml:space="preserve"> т.д. Проводится выпуск следующей продукции: хлеб диетический «</w:t>
      </w:r>
      <w:proofErr w:type="spellStart"/>
      <w:r w:rsidRPr="00A83FD9">
        <w:rPr>
          <w:sz w:val="28"/>
          <w:szCs w:val="28"/>
        </w:rPr>
        <w:t>Альгерд</w:t>
      </w:r>
      <w:proofErr w:type="spellEnd"/>
      <w:r w:rsidRPr="00A83FD9">
        <w:rPr>
          <w:sz w:val="28"/>
          <w:szCs w:val="28"/>
        </w:rPr>
        <w:t>» (обогащенный  пищевыми волокнами), хлеб «Вестник особый», хлеб «</w:t>
      </w:r>
      <w:proofErr w:type="spellStart"/>
      <w:r w:rsidRPr="00A83FD9">
        <w:rPr>
          <w:sz w:val="28"/>
          <w:szCs w:val="28"/>
        </w:rPr>
        <w:t>Ульянка</w:t>
      </w:r>
      <w:proofErr w:type="spellEnd"/>
      <w:r w:rsidRPr="00A83FD9">
        <w:rPr>
          <w:sz w:val="28"/>
          <w:szCs w:val="28"/>
        </w:rPr>
        <w:t>» витаминизированный, хлеб «</w:t>
      </w:r>
      <w:proofErr w:type="spellStart"/>
      <w:r w:rsidRPr="00A83FD9">
        <w:rPr>
          <w:sz w:val="28"/>
          <w:szCs w:val="28"/>
        </w:rPr>
        <w:t>Двинский</w:t>
      </w:r>
      <w:proofErr w:type="spellEnd"/>
      <w:r w:rsidRPr="00A83FD9">
        <w:rPr>
          <w:sz w:val="28"/>
          <w:szCs w:val="28"/>
        </w:rPr>
        <w:t xml:space="preserve"> ржаной диабетический».</w:t>
      </w:r>
    </w:p>
    <w:p w14:paraId="1CF43C3F" w14:textId="77777777" w:rsidR="008544BE" w:rsidRPr="00863A26" w:rsidRDefault="008544BE" w:rsidP="008544BE">
      <w:pPr>
        <w:autoSpaceDE w:val="0"/>
        <w:autoSpaceDN w:val="0"/>
        <w:adjustRightInd w:val="0"/>
        <w:rPr>
          <w:sz w:val="28"/>
          <w:szCs w:val="28"/>
        </w:rPr>
      </w:pPr>
    </w:p>
    <w:p w14:paraId="050A9F2D" w14:textId="465BF2BD" w:rsidR="00A71C6B" w:rsidRPr="00A71C6B" w:rsidRDefault="00A71C6B" w:rsidP="00A71C6B">
      <w:pPr>
        <w:pStyle w:val="29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1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</w:t>
      </w:r>
      <w:r w:rsidR="00E44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и сравнительные оценки степени распространенности поведенческих рисков среди населения</w:t>
      </w:r>
    </w:p>
    <w:p w14:paraId="3BD224D4" w14:textId="7CFBAED2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  <w:r w:rsidRPr="00AA5916">
        <w:rPr>
          <w:sz w:val="28"/>
          <w:szCs w:val="28"/>
        </w:rPr>
        <w:t>В настоящее время одним из главных факторов смертности в мире выступают неинфекционные заболевания (НИЗ), к которым относятся болезни системы кровообращения, патология органов дыхания, злокачественные новообразования, сахарный диабет. По данным ВОЗ, ежегодно в мире по причине НИЗ умирает более 36 млн. человек. Эта проблема приобретает угрожающий характер, учитывая, что 40% умерших составляют люди в возрасте до 60 лет. Самые эффективные меры снижения уровня НИЗ заключаются в предупреждении их развития, а именно, – воздействие на популяционном и индивидуальном уровне на поведенческие факторы риска НИЗ: курение, употребление алкоголя, чрезмерное употребление соли, низкая физическая активность, избыточная масса тела, нездоровое питание.</w:t>
      </w:r>
    </w:p>
    <w:p w14:paraId="07DBB182" w14:textId="536F19D8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  <w:u w:val="single"/>
        </w:rPr>
      </w:pPr>
      <w:r w:rsidRPr="00AA5916">
        <w:rPr>
          <w:sz w:val="28"/>
          <w:szCs w:val="28"/>
        </w:rPr>
        <w:t>С целью изучения уровня информированности населения по вопросам здорового образа жизни и для оценки эффекти</w:t>
      </w:r>
      <w:r>
        <w:rPr>
          <w:sz w:val="28"/>
          <w:szCs w:val="28"/>
        </w:rPr>
        <w:t xml:space="preserve">вности проведенных мероприятий </w:t>
      </w:r>
      <w:r w:rsidRPr="00AA5916">
        <w:rPr>
          <w:sz w:val="28"/>
          <w:szCs w:val="28"/>
        </w:rPr>
        <w:t xml:space="preserve">в рамках акции по профилактике болезней системы кровообращения «Цифры </w:t>
      </w:r>
      <w:proofErr w:type="gramStart"/>
      <w:r w:rsidRPr="00AA5916">
        <w:rPr>
          <w:sz w:val="28"/>
          <w:szCs w:val="28"/>
        </w:rPr>
        <w:t>здоровья:  артериальное</w:t>
      </w:r>
      <w:proofErr w:type="gramEnd"/>
      <w:r w:rsidRPr="00AA5916">
        <w:rPr>
          <w:sz w:val="28"/>
          <w:szCs w:val="28"/>
        </w:rPr>
        <w:t xml:space="preserve"> давление»,   организовано и проведено анкетирование различных групп населения</w:t>
      </w:r>
      <w:r>
        <w:rPr>
          <w:sz w:val="28"/>
          <w:szCs w:val="28"/>
        </w:rPr>
        <w:t xml:space="preserve">, в которых приняли участие </w:t>
      </w:r>
      <w:r w:rsidR="00AE32F1">
        <w:rPr>
          <w:sz w:val="28"/>
          <w:szCs w:val="28"/>
        </w:rPr>
        <w:t>135</w:t>
      </w:r>
      <w:r w:rsidRPr="00AA5916">
        <w:rPr>
          <w:sz w:val="28"/>
          <w:szCs w:val="28"/>
        </w:rPr>
        <w:t xml:space="preserve"> человек, взрослое население района в возрасте 18 лет и старше.</w:t>
      </w:r>
    </w:p>
    <w:p w14:paraId="12358F90" w14:textId="77777777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  <w:r w:rsidRPr="00AA5916">
        <w:rPr>
          <w:sz w:val="28"/>
          <w:szCs w:val="28"/>
        </w:rPr>
        <w:t xml:space="preserve">Предмет исследования – поведенческие факторы риска (потребление табака, алкоголя, физическая активность, особенности питания, масса тела). </w:t>
      </w:r>
    </w:p>
    <w:p w14:paraId="2BD137CB" w14:textId="219B5421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  <w:r w:rsidRPr="00AA5916">
        <w:rPr>
          <w:b/>
          <w:iCs/>
          <w:sz w:val="28"/>
          <w:szCs w:val="28"/>
          <w:shd w:val="clear" w:color="auto" w:fill="FFFFFF"/>
        </w:rPr>
        <w:lastRenderedPageBreak/>
        <w:t>Курение</w:t>
      </w:r>
      <w:r w:rsidRPr="00AA5916">
        <w:rPr>
          <w:iCs/>
          <w:sz w:val="28"/>
          <w:szCs w:val="28"/>
          <w:shd w:val="clear" w:color="auto" w:fill="FFFFFF"/>
        </w:rPr>
        <w:t xml:space="preserve"> является фактором риска многих хронических болезней и рассматривается как одна из актуальных проблем в сфере общественного здоровья. </w:t>
      </w:r>
      <w:r w:rsidRPr="00AA5916">
        <w:rPr>
          <w:sz w:val="28"/>
          <w:szCs w:val="28"/>
        </w:rPr>
        <w:t xml:space="preserve">Исследование показало, что в районе курит </w:t>
      </w:r>
      <w:r>
        <w:rPr>
          <w:sz w:val="28"/>
          <w:szCs w:val="28"/>
        </w:rPr>
        <w:t>27</w:t>
      </w:r>
      <w:r w:rsidRPr="00AA5916">
        <w:rPr>
          <w:sz w:val="28"/>
          <w:szCs w:val="28"/>
        </w:rPr>
        <w:t>% населения в возрасте 18 лет и старше.</w:t>
      </w:r>
      <w:r>
        <w:rPr>
          <w:sz w:val="28"/>
          <w:szCs w:val="28"/>
        </w:rPr>
        <w:t xml:space="preserve"> </w:t>
      </w:r>
      <w:r w:rsidRPr="00AA5916">
        <w:rPr>
          <w:sz w:val="28"/>
          <w:szCs w:val="28"/>
        </w:rPr>
        <w:t xml:space="preserve">Отказ от курения можно рассматривать как одно из эффективных и перспективных направлений оздоровления населения и профилактики неинфекционных заболеваний. </w:t>
      </w:r>
    </w:p>
    <w:p w14:paraId="14562E3B" w14:textId="49A872C6" w:rsidR="0021331C" w:rsidRPr="00AA5916" w:rsidRDefault="0021331C" w:rsidP="0021331C">
      <w:pPr>
        <w:pStyle w:val="a6"/>
        <w:ind w:firstLine="709"/>
        <w:jc w:val="both"/>
        <w:rPr>
          <w:iCs/>
          <w:sz w:val="28"/>
          <w:szCs w:val="28"/>
        </w:rPr>
      </w:pPr>
      <w:r w:rsidRPr="00AA5916">
        <w:rPr>
          <w:b/>
          <w:iCs/>
          <w:sz w:val="28"/>
          <w:szCs w:val="28"/>
        </w:rPr>
        <w:t xml:space="preserve">Потребление алкоголя. </w:t>
      </w:r>
      <w:r w:rsidRPr="00AA5916">
        <w:rPr>
          <w:iCs/>
          <w:sz w:val="28"/>
          <w:szCs w:val="28"/>
        </w:rPr>
        <w:t>Значительная часть опрошенных регулярно или эпизодичес</w:t>
      </w:r>
      <w:r>
        <w:rPr>
          <w:iCs/>
          <w:sz w:val="28"/>
          <w:szCs w:val="28"/>
        </w:rPr>
        <w:t>ки употребляют спиртные напитки.</w:t>
      </w:r>
      <w:r w:rsidRPr="00AA5916">
        <w:rPr>
          <w:iCs/>
          <w:sz w:val="28"/>
          <w:szCs w:val="28"/>
        </w:rPr>
        <w:t xml:space="preserve"> </w:t>
      </w:r>
    </w:p>
    <w:p w14:paraId="49384BD9" w14:textId="22C02C9F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  <w:r w:rsidRPr="00AA5916">
        <w:rPr>
          <w:b/>
          <w:sz w:val="28"/>
          <w:szCs w:val="28"/>
        </w:rPr>
        <w:t>Рациональное питание</w:t>
      </w:r>
      <w:r w:rsidRPr="00AA5916">
        <w:rPr>
          <w:sz w:val="28"/>
          <w:szCs w:val="28"/>
        </w:rPr>
        <w:t xml:space="preserve">. В основе образа жизни в целом лежат принципы, т.е. правила поведения, которым следует человек. </w:t>
      </w:r>
      <w:r w:rsidRPr="00AA5916">
        <w:rPr>
          <w:sz w:val="28"/>
          <w:szCs w:val="28"/>
          <w:shd w:val="clear" w:color="auto" w:fill="FFFFFF"/>
        </w:rPr>
        <w:t xml:space="preserve">Важной составляющей здорового образа жизни является умеренное и сбалансированное питание. </w:t>
      </w:r>
      <w:r w:rsidRPr="00AA5916">
        <w:rPr>
          <w:sz w:val="28"/>
          <w:szCs w:val="28"/>
        </w:rPr>
        <w:t xml:space="preserve">Результаты указывают на формирование тенденции к рационализации потребления, возрастание </w:t>
      </w:r>
      <w:proofErr w:type="spellStart"/>
      <w:r w:rsidRPr="00AA5916">
        <w:rPr>
          <w:sz w:val="28"/>
          <w:szCs w:val="28"/>
        </w:rPr>
        <w:t>самоответственности</w:t>
      </w:r>
      <w:proofErr w:type="spellEnd"/>
      <w:r w:rsidRPr="00AA5916">
        <w:rPr>
          <w:sz w:val="28"/>
          <w:szCs w:val="28"/>
        </w:rPr>
        <w:t xml:space="preserve"> населения и требовательности к потребляемым продуктам. Кроме того, это позволяет рассматривать данн</w:t>
      </w:r>
      <w:r>
        <w:rPr>
          <w:sz w:val="28"/>
          <w:szCs w:val="28"/>
        </w:rPr>
        <w:t xml:space="preserve">ый </w:t>
      </w:r>
      <w:proofErr w:type="gramStart"/>
      <w:r>
        <w:rPr>
          <w:sz w:val="28"/>
          <w:szCs w:val="28"/>
        </w:rPr>
        <w:t>факт</w:t>
      </w:r>
      <w:proofErr w:type="gramEnd"/>
      <w:r>
        <w:rPr>
          <w:sz w:val="28"/>
          <w:szCs w:val="28"/>
        </w:rPr>
        <w:t xml:space="preserve"> </w:t>
      </w:r>
      <w:r w:rsidRPr="00AA5916">
        <w:rPr>
          <w:sz w:val="28"/>
          <w:szCs w:val="28"/>
        </w:rPr>
        <w:t>как результат эффективной агитационной и образовательной работы по информированию населения и о необходимости в продолжении профилактической работы в данном направлении.</w:t>
      </w:r>
    </w:p>
    <w:p w14:paraId="0FC2A970" w14:textId="3B3C1D38" w:rsidR="0021331C" w:rsidRPr="00660522" w:rsidRDefault="0021331C" w:rsidP="0021331C">
      <w:pPr>
        <w:pStyle w:val="a6"/>
        <w:ind w:firstLine="709"/>
        <w:jc w:val="both"/>
        <w:rPr>
          <w:sz w:val="28"/>
          <w:szCs w:val="28"/>
        </w:rPr>
      </w:pPr>
      <w:r w:rsidRPr="00660522">
        <w:rPr>
          <w:sz w:val="28"/>
          <w:szCs w:val="28"/>
        </w:rPr>
        <w:t xml:space="preserve">Оптимальный стабильный вес является одним из факторов здоровья человека. Избыточная или недостаточная масса тела может стать причиной целого ряда различных заболеваний. </w:t>
      </w:r>
    </w:p>
    <w:p w14:paraId="39EAECDA" w14:textId="77777777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  <w:proofErr w:type="spellStart"/>
      <w:r w:rsidRPr="00AA5916">
        <w:rPr>
          <w:b/>
          <w:sz w:val="28"/>
          <w:szCs w:val="28"/>
        </w:rPr>
        <w:t>Самосохранительная</w:t>
      </w:r>
      <w:proofErr w:type="spellEnd"/>
      <w:r w:rsidRPr="00AA5916">
        <w:rPr>
          <w:b/>
          <w:sz w:val="28"/>
          <w:szCs w:val="28"/>
        </w:rPr>
        <w:t xml:space="preserve"> активность</w:t>
      </w:r>
      <w:r w:rsidRPr="00AA5916">
        <w:rPr>
          <w:sz w:val="28"/>
          <w:szCs w:val="28"/>
        </w:rPr>
        <w:t xml:space="preserve"> является одним из основных показателей отношения человека к своему здоровью и неотъемлемой составляющей здорового образа жизни человека. </w:t>
      </w:r>
    </w:p>
    <w:p w14:paraId="055442EF" w14:textId="77777777" w:rsidR="0021331C" w:rsidRDefault="0021331C" w:rsidP="0021331C">
      <w:pPr>
        <w:ind w:firstLine="708"/>
        <w:jc w:val="both"/>
        <w:rPr>
          <w:sz w:val="28"/>
          <w:szCs w:val="28"/>
        </w:rPr>
      </w:pPr>
      <w:r w:rsidRPr="00AA5916">
        <w:rPr>
          <w:sz w:val="28"/>
          <w:szCs w:val="28"/>
        </w:rPr>
        <w:t xml:space="preserve">Активность населения, ориентированная на улучшение здоровья, проявляется в попытках изменить свой образ жизни с тем, чтобы сделать его более благоприятным для здоровья, – увеличить физическую активность, уменьшить употребление жиров, соли, сахара, алкоголя, похудеть, бросить. </w:t>
      </w:r>
    </w:p>
    <w:p w14:paraId="7ECA8658" w14:textId="78DB04CE" w:rsidR="0021331C" w:rsidRDefault="0021331C" w:rsidP="00213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Возрос уровень информированности взрослого населения и осознания значимости влияния различных факторов на состояние собственного здоровья: </w:t>
      </w:r>
    </w:p>
    <w:p w14:paraId="3A90E511" w14:textId="77777777" w:rsidR="0021331C" w:rsidRDefault="0021331C" w:rsidP="00213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75,0 % человек считают здоровье наиболее важным в рейтинге жизненных ценностей (на начало проекта 65,0%);</w:t>
      </w:r>
    </w:p>
    <w:p w14:paraId="63B083D5" w14:textId="77777777" w:rsidR="0021331C" w:rsidRDefault="0021331C" w:rsidP="00213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главным виновником потери здоровья 62% респондентов признали самого человека (на начало проекта 40%);</w:t>
      </w:r>
    </w:p>
    <w:p w14:paraId="05BE673C" w14:textId="77777777" w:rsidR="0021331C" w:rsidRDefault="0021331C" w:rsidP="00213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людей, употребляющих табачные изделия, снизилось с 33% до 27%;</w:t>
      </w:r>
    </w:p>
    <w:p w14:paraId="748B2F00" w14:textId="77777777" w:rsidR="0021331C" w:rsidRDefault="0021331C" w:rsidP="0021331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увеличилось число лиц, интересующихся вопросами ЗОЖ с 66% до 78%;</w:t>
      </w:r>
    </w:p>
    <w:p w14:paraId="1A971AC6" w14:textId="77777777" w:rsidR="0021331C" w:rsidRDefault="0021331C" w:rsidP="0021331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81% респондентов уверены, что курение опасно для здоровья;</w:t>
      </w:r>
    </w:p>
    <w:p w14:paraId="31EAD680" w14:textId="77777777" w:rsidR="0021331C" w:rsidRDefault="0021331C" w:rsidP="0021331C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62,0% уделяют физической активности более 30 минут в день (на начало проекта – 58,9%);</w:t>
      </w:r>
    </w:p>
    <w:p w14:paraId="1933CBA9" w14:textId="77777777" w:rsidR="0021331C" w:rsidRDefault="0021331C" w:rsidP="0021331C">
      <w:pPr>
        <w:pStyle w:val="29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проекта заинтересованы 86,7% респондентов.</w:t>
      </w:r>
    </w:p>
    <w:p w14:paraId="048D45C2" w14:textId="77777777" w:rsidR="0021331C" w:rsidRPr="00AA5916" w:rsidRDefault="0021331C" w:rsidP="0021331C">
      <w:pPr>
        <w:pStyle w:val="a6"/>
        <w:ind w:firstLine="709"/>
        <w:jc w:val="both"/>
        <w:rPr>
          <w:sz w:val="28"/>
          <w:szCs w:val="28"/>
        </w:rPr>
      </w:pPr>
    </w:p>
    <w:p w14:paraId="09977F83" w14:textId="73559223" w:rsidR="00B81D6F" w:rsidRDefault="00B81D6F" w:rsidP="008025F2">
      <w:pPr>
        <w:jc w:val="center"/>
        <w:rPr>
          <w:b/>
          <w:sz w:val="28"/>
          <w:szCs w:val="28"/>
        </w:rPr>
      </w:pPr>
    </w:p>
    <w:p w14:paraId="34D45090" w14:textId="6F81D20D" w:rsidR="00AE32F1" w:rsidRDefault="00AE32F1" w:rsidP="008025F2">
      <w:pPr>
        <w:jc w:val="center"/>
        <w:rPr>
          <w:b/>
          <w:sz w:val="28"/>
          <w:szCs w:val="28"/>
        </w:rPr>
      </w:pPr>
    </w:p>
    <w:p w14:paraId="62642519" w14:textId="78D441C2" w:rsidR="00AE32F1" w:rsidRDefault="00AE32F1" w:rsidP="008025F2">
      <w:pPr>
        <w:jc w:val="center"/>
        <w:rPr>
          <w:b/>
          <w:sz w:val="28"/>
          <w:szCs w:val="28"/>
        </w:rPr>
      </w:pPr>
    </w:p>
    <w:p w14:paraId="01EBBAD9" w14:textId="77777777" w:rsidR="00AE32F1" w:rsidRPr="00074888" w:rsidRDefault="00AE32F1" w:rsidP="008025F2">
      <w:pPr>
        <w:jc w:val="center"/>
        <w:rPr>
          <w:b/>
          <w:sz w:val="28"/>
          <w:szCs w:val="28"/>
        </w:rPr>
      </w:pPr>
    </w:p>
    <w:p w14:paraId="0E32F6EF" w14:textId="77777777" w:rsidR="00CF7757" w:rsidRPr="008B7687" w:rsidRDefault="00CF7757" w:rsidP="00CF7757">
      <w:pPr>
        <w:jc w:val="center"/>
        <w:rPr>
          <w:b/>
          <w:sz w:val="28"/>
          <w:szCs w:val="28"/>
        </w:rPr>
      </w:pPr>
      <w:r w:rsidRPr="008B7687">
        <w:rPr>
          <w:b/>
          <w:sz w:val="28"/>
          <w:szCs w:val="28"/>
          <w:lang w:val="en-US"/>
        </w:rPr>
        <w:t>VI</w:t>
      </w:r>
      <w:r w:rsidRPr="008B7687">
        <w:rPr>
          <w:b/>
          <w:sz w:val="28"/>
          <w:szCs w:val="28"/>
        </w:rPr>
        <w:t>. ОСНОВНЫЕ НАПРАВЛЕНИЯ ДЕЯТЕЛЬНОСТИ ПО УКРЕПЛЕНИЮ ЗДОРОВЬЯ НАСЕЛЕНИЯ ДЛЯ ДОСТИЖЕНИЯ ПОКАЗАТЕЛЕЙ ЦЕЛЕЙ УСТОЙЧИВОГО РАЗВИТИЯ</w:t>
      </w:r>
    </w:p>
    <w:p w14:paraId="017DF84B" w14:textId="77777777" w:rsidR="00CF7757" w:rsidRPr="008B7687" w:rsidRDefault="00CF7757" w:rsidP="00CF7757">
      <w:pPr>
        <w:jc w:val="center"/>
        <w:rPr>
          <w:b/>
          <w:iCs/>
          <w:sz w:val="30"/>
          <w:szCs w:val="30"/>
        </w:rPr>
      </w:pPr>
      <w:r w:rsidRPr="008B7687">
        <w:rPr>
          <w:b/>
          <w:iCs/>
          <w:sz w:val="30"/>
          <w:szCs w:val="30"/>
        </w:rPr>
        <w:t xml:space="preserve">6.1. </w:t>
      </w:r>
      <w:bookmarkStart w:id="7" w:name="_Hlk111122011"/>
      <w:r w:rsidRPr="008B7687">
        <w:rPr>
          <w:b/>
          <w:iCs/>
          <w:sz w:val="30"/>
          <w:szCs w:val="30"/>
        </w:rPr>
        <w:t>Заключение о состоянии популяционного здоровья и среды обитания населения</w:t>
      </w:r>
    </w:p>
    <w:p w14:paraId="4273F36A" w14:textId="5DC73DE5" w:rsidR="00D665FD" w:rsidRDefault="00B55815" w:rsidP="00CF7757">
      <w:pPr>
        <w:jc w:val="center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 в </w:t>
      </w:r>
      <w:proofErr w:type="spellStart"/>
      <w:r>
        <w:rPr>
          <w:b/>
          <w:iCs/>
          <w:sz w:val="30"/>
          <w:szCs w:val="30"/>
        </w:rPr>
        <w:t>Докшицком</w:t>
      </w:r>
      <w:proofErr w:type="spellEnd"/>
      <w:r>
        <w:rPr>
          <w:b/>
          <w:iCs/>
          <w:sz w:val="30"/>
          <w:szCs w:val="30"/>
        </w:rPr>
        <w:t xml:space="preserve"> районе в 202</w:t>
      </w:r>
      <w:r w:rsidR="004B54F9">
        <w:rPr>
          <w:b/>
          <w:iCs/>
          <w:sz w:val="30"/>
          <w:szCs w:val="30"/>
        </w:rPr>
        <w:t>2</w:t>
      </w:r>
      <w:r w:rsidR="00CF7757" w:rsidRPr="008B7687">
        <w:rPr>
          <w:b/>
          <w:iCs/>
          <w:sz w:val="30"/>
          <w:szCs w:val="30"/>
        </w:rPr>
        <w:t xml:space="preserve"> году</w:t>
      </w:r>
    </w:p>
    <w:p w14:paraId="0CEA684B" w14:textId="77777777" w:rsidR="00E01C42" w:rsidRDefault="00E01C42" w:rsidP="00CF7757">
      <w:pPr>
        <w:jc w:val="center"/>
        <w:rPr>
          <w:b/>
          <w:iCs/>
          <w:color w:val="FF0000"/>
          <w:sz w:val="30"/>
          <w:szCs w:val="30"/>
        </w:rPr>
      </w:pPr>
    </w:p>
    <w:bookmarkEnd w:id="7"/>
    <w:p w14:paraId="5AFD0A47" w14:textId="32EF8A51" w:rsidR="0056238C" w:rsidRPr="00FC7F5A" w:rsidRDefault="00B55815" w:rsidP="003415B7">
      <w:pPr>
        <w:ind w:firstLine="709"/>
        <w:jc w:val="both"/>
        <w:rPr>
          <w:sz w:val="28"/>
          <w:szCs w:val="28"/>
        </w:rPr>
      </w:pPr>
      <w:r w:rsidRPr="00846B34">
        <w:rPr>
          <w:iCs/>
          <w:sz w:val="28"/>
          <w:szCs w:val="28"/>
        </w:rPr>
        <w:t>В 202</w:t>
      </w:r>
      <w:r w:rsidR="004B54F9" w:rsidRPr="00846B34">
        <w:rPr>
          <w:iCs/>
          <w:sz w:val="28"/>
          <w:szCs w:val="28"/>
        </w:rPr>
        <w:t>2</w:t>
      </w:r>
      <w:r w:rsidR="00D665FD" w:rsidRPr="00846B34">
        <w:rPr>
          <w:iCs/>
          <w:sz w:val="28"/>
          <w:szCs w:val="28"/>
        </w:rPr>
        <w:t xml:space="preserve"> году в </w:t>
      </w:r>
      <w:proofErr w:type="spellStart"/>
      <w:r w:rsidR="00D665FD" w:rsidRPr="00846B34">
        <w:rPr>
          <w:iCs/>
          <w:sz w:val="28"/>
          <w:szCs w:val="28"/>
        </w:rPr>
        <w:t>Докшицком</w:t>
      </w:r>
      <w:proofErr w:type="spellEnd"/>
      <w:r w:rsidR="00D665FD" w:rsidRPr="00846B34">
        <w:rPr>
          <w:iCs/>
          <w:sz w:val="28"/>
          <w:szCs w:val="28"/>
        </w:rPr>
        <w:t xml:space="preserve"> районе продолжалась активная работа всех ведомств по созданию </w:t>
      </w:r>
      <w:proofErr w:type="spellStart"/>
      <w:r w:rsidR="00D665FD" w:rsidRPr="00846B34">
        <w:rPr>
          <w:iCs/>
          <w:sz w:val="28"/>
          <w:szCs w:val="28"/>
        </w:rPr>
        <w:t>здоровьесберегающей</w:t>
      </w:r>
      <w:proofErr w:type="spellEnd"/>
      <w:r w:rsidR="00D665FD" w:rsidRPr="00846B34">
        <w:rPr>
          <w:iCs/>
          <w:sz w:val="28"/>
          <w:szCs w:val="28"/>
        </w:rPr>
        <w:t xml:space="preserve">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 В районе обеспечено стабильно высокое качество продуктов питания по параметрам гигиенической безопасности, отмечается положительная динамика оценки санитарно-гигиенического состояния предприятий пищевой промышленности, общественного питания и продовольственной торговли</w:t>
      </w:r>
      <w:r w:rsidR="0056238C" w:rsidRPr="00846B34">
        <w:rPr>
          <w:iCs/>
          <w:sz w:val="28"/>
          <w:szCs w:val="28"/>
        </w:rPr>
        <w:t xml:space="preserve">. </w:t>
      </w:r>
      <w:r w:rsidR="0056238C" w:rsidRPr="00846B34">
        <w:rPr>
          <w:sz w:val="28"/>
          <w:szCs w:val="28"/>
        </w:rPr>
        <w:t>ОАО «</w:t>
      </w:r>
      <w:proofErr w:type="spellStart"/>
      <w:r w:rsidR="0056238C" w:rsidRPr="00846B34">
        <w:rPr>
          <w:sz w:val="28"/>
          <w:szCs w:val="28"/>
        </w:rPr>
        <w:t>Витебскхлебпром</w:t>
      </w:r>
      <w:proofErr w:type="spellEnd"/>
      <w:r w:rsidR="0056238C" w:rsidRPr="00846B34">
        <w:rPr>
          <w:sz w:val="28"/>
          <w:szCs w:val="28"/>
        </w:rPr>
        <w:t xml:space="preserve"> </w:t>
      </w:r>
      <w:proofErr w:type="spellStart"/>
      <w:r w:rsidR="0056238C" w:rsidRPr="00846B34">
        <w:rPr>
          <w:sz w:val="28"/>
          <w:szCs w:val="28"/>
        </w:rPr>
        <w:t>Докшицкий</w:t>
      </w:r>
      <w:proofErr w:type="spellEnd"/>
      <w:r w:rsidR="0056238C" w:rsidRPr="00846B34">
        <w:rPr>
          <w:sz w:val="28"/>
          <w:szCs w:val="28"/>
        </w:rPr>
        <w:t xml:space="preserve"> хлебозавод» производит значительный ассортимент продуктов функционального, профилактического и специализированного питания. Хлебозавод также осуществляет производство диетической продукции, обогащенной витаминами. Проводится выпуск следующей продукции: хлеб диетический «</w:t>
      </w:r>
      <w:proofErr w:type="spellStart"/>
      <w:r w:rsidR="0056238C" w:rsidRPr="00846B34">
        <w:rPr>
          <w:sz w:val="28"/>
          <w:szCs w:val="28"/>
        </w:rPr>
        <w:t>Альгерд</w:t>
      </w:r>
      <w:proofErr w:type="spellEnd"/>
      <w:r w:rsidR="0056238C" w:rsidRPr="00846B34">
        <w:rPr>
          <w:sz w:val="28"/>
          <w:szCs w:val="28"/>
        </w:rPr>
        <w:t>» (обогащенный пищевыми волокнами), хлеб «Вестник особый», хлеб «</w:t>
      </w:r>
      <w:proofErr w:type="spellStart"/>
      <w:r w:rsidR="0056238C" w:rsidRPr="00846B34">
        <w:rPr>
          <w:sz w:val="28"/>
          <w:szCs w:val="28"/>
        </w:rPr>
        <w:t>Ульянка</w:t>
      </w:r>
      <w:proofErr w:type="spellEnd"/>
      <w:r w:rsidR="0056238C" w:rsidRPr="00846B34">
        <w:rPr>
          <w:sz w:val="28"/>
          <w:szCs w:val="28"/>
        </w:rPr>
        <w:t>» витаминизированный, хлеб «</w:t>
      </w:r>
      <w:proofErr w:type="spellStart"/>
      <w:r w:rsidR="0056238C" w:rsidRPr="00846B34">
        <w:rPr>
          <w:sz w:val="28"/>
          <w:szCs w:val="28"/>
        </w:rPr>
        <w:t>Двинский</w:t>
      </w:r>
      <w:proofErr w:type="spellEnd"/>
      <w:r w:rsidR="0056238C" w:rsidRPr="00846B34">
        <w:rPr>
          <w:sz w:val="28"/>
          <w:szCs w:val="28"/>
        </w:rPr>
        <w:t xml:space="preserve"> ржаной диабетический», хлебец диабетический «Стебелек».</w:t>
      </w:r>
      <w:r w:rsidR="001B4218" w:rsidRPr="00846B34">
        <w:rPr>
          <w:sz w:val="28"/>
          <w:szCs w:val="28"/>
        </w:rPr>
        <w:t xml:space="preserve"> </w:t>
      </w:r>
      <w:r w:rsidR="0056238C" w:rsidRPr="00846B34">
        <w:rPr>
          <w:sz w:val="28"/>
          <w:szCs w:val="28"/>
        </w:rPr>
        <w:t xml:space="preserve">Кондитерский цех г. Докшицы </w:t>
      </w:r>
      <w:proofErr w:type="spellStart"/>
      <w:r w:rsidR="0056238C" w:rsidRPr="00846B34">
        <w:rPr>
          <w:sz w:val="28"/>
          <w:szCs w:val="28"/>
        </w:rPr>
        <w:t>Докшицкого</w:t>
      </w:r>
      <w:proofErr w:type="spellEnd"/>
      <w:r w:rsidR="0056238C" w:rsidRPr="00846B34">
        <w:rPr>
          <w:sz w:val="28"/>
          <w:szCs w:val="28"/>
        </w:rPr>
        <w:t xml:space="preserve"> филиала Витебского областного потребительского общества выпускает </w:t>
      </w:r>
      <w:proofErr w:type="spellStart"/>
      <w:r w:rsidR="0056238C" w:rsidRPr="00846B34">
        <w:rPr>
          <w:sz w:val="28"/>
          <w:szCs w:val="28"/>
        </w:rPr>
        <w:t>праснак</w:t>
      </w:r>
      <w:proofErr w:type="spellEnd"/>
      <w:r w:rsidR="0056238C" w:rsidRPr="00846B34">
        <w:rPr>
          <w:sz w:val="28"/>
          <w:szCs w:val="28"/>
        </w:rPr>
        <w:t xml:space="preserve"> диабетический, а в период постов сладости великопостные. Все эти продукты поступают в торговую сеть и пользуются спросом у населения. </w:t>
      </w:r>
      <w:r w:rsidR="00E95EB4" w:rsidRPr="00846B34">
        <w:rPr>
          <w:sz w:val="28"/>
          <w:szCs w:val="28"/>
        </w:rPr>
        <w:t xml:space="preserve">Продажа алкогольных напитков и пива уменьшилась (снижение </w:t>
      </w:r>
      <w:r w:rsidR="00846B34">
        <w:rPr>
          <w:sz w:val="28"/>
          <w:szCs w:val="28"/>
          <w:lang w:val="be-BY"/>
        </w:rPr>
        <w:t>по сравнению с 2021</w:t>
      </w:r>
      <w:r w:rsidR="00E95EB4" w:rsidRPr="00846B34">
        <w:rPr>
          <w:sz w:val="28"/>
          <w:szCs w:val="28"/>
          <w:lang w:val="be-BY"/>
        </w:rPr>
        <w:t xml:space="preserve"> годом </w:t>
      </w:r>
      <w:r w:rsidR="00E95EB4" w:rsidRPr="00846B34">
        <w:rPr>
          <w:color w:val="000000"/>
          <w:sz w:val="28"/>
          <w:szCs w:val="28"/>
        </w:rPr>
        <w:t>–</w:t>
      </w:r>
      <w:r w:rsidR="00E95EB4" w:rsidRPr="00846B34">
        <w:rPr>
          <w:sz w:val="28"/>
          <w:szCs w:val="28"/>
        </w:rPr>
        <w:t xml:space="preserve"> на </w:t>
      </w:r>
      <w:r w:rsidR="00846B34">
        <w:rPr>
          <w:sz w:val="28"/>
          <w:szCs w:val="28"/>
        </w:rPr>
        <w:t>1,5%</w:t>
      </w:r>
      <w:r w:rsidR="00E95EB4" w:rsidRPr="00846B34">
        <w:rPr>
          <w:sz w:val="28"/>
          <w:szCs w:val="28"/>
        </w:rPr>
        <w:t>).</w:t>
      </w:r>
      <w:r w:rsidR="00E95EB4" w:rsidRPr="005C3D37">
        <w:rPr>
          <w:sz w:val="28"/>
          <w:szCs w:val="28"/>
        </w:rPr>
        <w:t xml:space="preserve"> </w:t>
      </w:r>
    </w:p>
    <w:p w14:paraId="005049DD" w14:textId="49CBF27C" w:rsidR="00217676" w:rsidRPr="00EA0626" w:rsidRDefault="00D665FD" w:rsidP="003415B7">
      <w:pPr>
        <w:ind w:firstLine="709"/>
        <w:jc w:val="both"/>
        <w:rPr>
          <w:iCs/>
          <w:sz w:val="28"/>
          <w:szCs w:val="28"/>
        </w:rPr>
      </w:pPr>
      <w:r w:rsidRPr="00EA0626">
        <w:rPr>
          <w:iCs/>
          <w:sz w:val="28"/>
          <w:szCs w:val="28"/>
        </w:rPr>
        <w:t xml:space="preserve">Население </w:t>
      </w:r>
      <w:proofErr w:type="spellStart"/>
      <w:r w:rsidRPr="00EA0626">
        <w:rPr>
          <w:iCs/>
          <w:sz w:val="28"/>
          <w:szCs w:val="28"/>
        </w:rPr>
        <w:t>Докшицкого</w:t>
      </w:r>
      <w:proofErr w:type="spellEnd"/>
      <w:r w:rsidRPr="00EA0626">
        <w:rPr>
          <w:iCs/>
          <w:sz w:val="28"/>
          <w:szCs w:val="28"/>
        </w:rPr>
        <w:t xml:space="preserve"> района обеспечивается доброкачественной питьевой водой</w:t>
      </w:r>
      <w:r w:rsidR="007F4ED9">
        <w:rPr>
          <w:iCs/>
          <w:sz w:val="28"/>
          <w:szCs w:val="28"/>
        </w:rPr>
        <w:t xml:space="preserve"> </w:t>
      </w:r>
      <w:r w:rsidR="003415B7">
        <w:rPr>
          <w:iCs/>
          <w:sz w:val="28"/>
          <w:szCs w:val="28"/>
        </w:rPr>
        <w:t>(</w:t>
      </w:r>
      <w:r w:rsidR="002F1300">
        <w:rPr>
          <w:iCs/>
          <w:sz w:val="28"/>
          <w:szCs w:val="28"/>
        </w:rPr>
        <w:t>202</w:t>
      </w:r>
      <w:r w:rsidR="009E25A0">
        <w:rPr>
          <w:iCs/>
          <w:sz w:val="28"/>
          <w:szCs w:val="28"/>
        </w:rPr>
        <w:t>2</w:t>
      </w:r>
      <w:r w:rsidR="002F1300">
        <w:rPr>
          <w:iCs/>
          <w:sz w:val="28"/>
          <w:szCs w:val="28"/>
        </w:rPr>
        <w:t xml:space="preserve"> год </w:t>
      </w:r>
      <w:r w:rsidR="007F471E">
        <w:rPr>
          <w:iCs/>
          <w:sz w:val="28"/>
          <w:szCs w:val="28"/>
        </w:rPr>
        <w:t>–</w:t>
      </w:r>
      <w:r w:rsidR="002F1300">
        <w:rPr>
          <w:iCs/>
          <w:sz w:val="28"/>
          <w:szCs w:val="28"/>
        </w:rPr>
        <w:t xml:space="preserve"> </w:t>
      </w:r>
      <w:r w:rsidR="009E25A0">
        <w:rPr>
          <w:iCs/>
          <w:sz w:val="28"/>
          <w:szCs w:val="28"/>
        </w:rPr>
        <w:t>98,9</w:t>
      </w:r>
      <w:r w:rsidR="00B81384">
        <w:rPr>
          <w:iCs/>
          <w:sz w:val="28"/>
          <w:szCs w:val="28"/>
        </w:rPr>
        <w:t>%</w:t>
      </w:r>
      <w:r w:rsidR="003415B7">
        <w:rPr>
          <w:iCs/>
          <w:sz w:val="28"/>
          <w:szCs w:val="28"/>
        </w:rPr>
        <w:t xml:space="preserve">; </w:t>
      </w:r>
      <w:r w:rsidR="001A16DE">
        <w:rPr>
          <w:iCs/>
          <w:sz w:val="28"/>
          <w:szCs w:val="28"/>
        </w:rPr>
        <w:t>2021</w:t>
      </w:r>
      <w:r w:rsidR="002F1300">
        <w:rPr>
          <w:iCs/>
          <w:sz w:val="28"/>
          <w:szCs w:val="28"/>
        </w:rPr>
        <w:t>г</w:t>
      </w:r>
      <w:r w:rsidR="003415B7">
        <w:rPr>
          <w:iCs/>
          <w:sz w:val="28"/>
          <w:szCs w:val="28"/>
        </w:rPr>
        <w:t>од</w:t>
      </w:r>
      <w:r w:rsidR="002F1300">
        <w:rPr>
          <w:iCs/>
          <w:sz w:val="28"/>
          <w:szCs w:val="28"/>
        </w:rPr>
        <w:t xml:space="preserve"> – </w:t>
      </w:r>
      <w:r w:rsidR="001A16DE">
        <w:rPr>
          <w:iCs/>
          <w:sz w:val="28"/>
          <w:szCs w:val="28"/>
        </w:rPr>
        <w:t>97,3</w:t>
      </w:r>
      <w:r w:rsidR="002F1300">
        <w:rPr>
          <w:iCs/>
          <w:sz w:val="28"/>
          <w:szCs w:val="28"/>
        </w:rPr>
        <w:t>%). О</w:t>
      </w:r>
      <w:r w:rsidRPr="00EA0626">
        <w:rPr>
          <w:iCs/>
          <w:sz w:val="28"/>
          <w:szCs w:val="28"/>
        </w:rPr>
        <w:t>рганизация планово</w:t>
      </w:r>
      <w:r w:rsidR="001D18B0">
        <w:rPr>
          <w:iCs/>
          <w:sz w:val="28"/>
          <w:szCs w:val="28"/>
        </w:rPr>
        <w:t>-</w:t>
      </w:r>
      <w:r w:rsidRPr="00EA0626">
        <w:rPr>
          <w:iCs/>
          <w:sz w:val="28"/>
          <w:szCs w:val="28"/>
        </w:rPr>
        <w:t>регулярной санитарной очистк</w:t>
      </w:r>
      <w:r w:rsidR="002E32A1">
        <w:rPr>
          <w:iCs/>
          <w:sz w:val="28"/>
          <w:szCs w:val="28"/>
        </w:rPr>
        <w:t>и</w:t>
      </w:r>
      <w:r w:rsidRPr="00EA0626">
        <w:rPr>
          <w:iCs/>
          <w:sz w:val="28"/>
          <w:szCs w:val="28"/>
        </w:rPr>
        <w:t xml:space="preserve"> населенных пунктов оценивается положительн</w:t>
      </w:r>
      <w:r w:rsidR="002E32A1">
        <w:rPr>
          <w:iCs/>
          <w:sz w:val="28"/>
          <w:szCs w:val="28"/>
        </w:rPr>
        <w:t>о</w:t>
      </w:r>
      <w:r w:rsidRPr="00EA0626">
        <w:rPr>
          <w:iCs/>
          <w:sz w:val="28"/>
          <w:szCs w:val="28"/>
        </w:rPr>
        <w:t xml:space="preserve">. В районе </w:t>
      </w:r>
      <w:r w:rsidR="002E32A1">
        <w:rPr>
          <w:iCs/>
          <w:sz w:val="28"/>
          <w:szCs w:val="28"/>
        </w:rPr>
        <w:t xml:space="preserve">отсутствуют </w:t>
      </w:r>
      <w:r w:rsidRPr="00EA0626">
        <w:rPr>
          <w:iCs/>
          <w:sz w:val="28"/>
          <w:szCs w:val="28"/>
        </w:rPr>
        <w:t>территори</w:t>
      </w:r>
      <w:r w:rsidR="002E32A1">
        <w:rPr>
          <w:iCs/>
          <w:sz w:val="28"/>
          <w:szCs w:val="28"/>
        </w:rPr>
        <w:t>и</w:t>
      </w:r>
      <w:r w:rsidRPr="00EA0626">
        <w:rPr>
          <w:iCs/>
          <w:sz w:val="28"/>
          <w:szCs w:val="28"/>
        </w:rPr>
        <w:t>, загрязненны</w:t>
      </w:r>
      <w:r w:rsidR="002E32A1">
        <w:rPr>
          <w:iCs/>
          <w:sz w:val="28"/>
          <w:szCs w:val="28"/>
        </w:rPr>
        <w:t>е</w:t>
      </w:r>
      <w:r w:rsidRPr="00EA0626">
        <w:rPr>
          <w:iCs/>
          <w:sz w:val="28"/>
          <w:szCs w:val="28"/>
        </w:rPr>
        <w:t xml:space="preserve"> радионуклидами. Продукты питания и питьевая вода, загрязненные </w:t>
      </w:r>
      <w:proofErr w:type="gramStart"/>
      <w:r w:rsidRPr="00EA0626">
        <w:rPr>
          <w:iCs/>
          <w:sz w:val="28"/>
          <w:szCs w:val="28"/>
        </w:rPr>
        <w:t>радионуклидами</w:t>
      </w:r>
      <w:proofErr w:type="gramEnd"/>
      <w:r w:rsidRPr="00EA0626">
        <w:rPr>
          <w:iCs/>
          <w:sz w:val="28"/>
          <w:szCs w:val="28"/>
        </w:rPr>
        <w:t xml:space="preserve"> не выявлялись. Радиационный фон (мощность дозы гамма-излучения) остается на стабильном уровне 0,10-0,16 </w:t>
      </w:r>
      <w:proofErr w:type="spellStart"/>
      <w:r w:rsidRPr="00EA0626">
        <w:rPr>
          <w:iCs/>
          <w:sz w:val="28"/>
          <w:szCs w:val="28"/>
        </w:rPr>
        <w:t>мкЗв</w:t>
      </w:r>
      <w:proofErr w:type="spellEnd"/>
      <w:r w:rsidRPr="00EA0626">
        <w:rPr>
          <w:iCs/>
          <w:sz w:val="28"/>
          <w:szCs w:val="28"/>
        </w:rPr>
        <w:t xml:space="preserve">/ч. </w:t>
      </w:r>
    </w:p>
    <w:p w14:paraId="15EB1B9D" w14:textId="273C7E79" w:rsidR="0056238C" w:rsidRDefault="00535E5D" w:rsidP="003415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F7757" w:rsidRPr="00B33FCF">
        <w:rPr>
          <w:sz w:val="28"/>
          <w:szCs w:val="28"/>
        </w:rPr>
        <w:t xml:space="preserve">нижается </w:t>
      </w:r>
      <w:r>
        <w:rPr>
          <w:sz w:val="28"/>
          <w:szCs w:val="28"/>
        </w:rPr>
        <w:t xml:space="preserve">удельный вес </w:t>
      </w:r>
      <w:r w:rsidR="00CF7757" w:rsidRPr="00B33FCF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на промышленных предприятиях и </w:t>
      </w:r>
      <w:proofErr w:type="gramStart"/>
      <w:r>
        <w:rPr>
          <w:sz w:val="28"/>
          <w:szCs w:val="28"/>
        </w:rPr>
        <w:t>в с</w:t>
      </w:r>
      <w:proofErr w:type="gramEnd"/>
      <w:r>
        <w:rPr>
          <w:sz w:val="28"/>
          <w:szCs w:val="28"/>
        </w:rPr>
        <w:t>/х организациях</w:t>
      </w:r>
      <w:r w:rsidR="00CF7757" w:rsidRPr="00B33FCF">
        <w:rPr>
          <w:sz w:val="28"/>
          <w:szCs w:val="28"/>
        </w:rPr>
        <w:t>, связанных с вредными и опасными условиями труда</w:t>
      </w:r>
      <w:r>
        <w:rPr>
          <w:sz w:val="28"/>
          <w:szCs w:val="28"/>
        </w:rPr>
        <w:t xml:space="preserve"> (</w:t>
      </w:r>
      <w:r w:rsidR="002F1300">
        <w:rPr>
          <w:sz w:val="28"/>
          <w:szCs w:val="28"/>
        </w:rPr>
        <w:t>202</w:t>
      </w:r>
      <w:r w:rsidR="00290E80">
        <w:rPr>
          <w:sz w:val="28"/>
          <w:szCs w:val="28"/>
        </w:rPr>
        <w:t>2</w:t>
      </w:r>
      <w:r w:rsidR="002F130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- </w:t>
      </w:r>
      <w:r w:rsidR="00CF6E66">
        <w:rPr>
          <w:sz w:val="28"/>
          <w:szCs w:val="28"/>
        </w:rPr>
        <w:t>7,3%</w:t>
      </w:r>
      <w:r>
        <w:rPr>
          <w:sz w:val="28"/>
          <w:szCs w:val="28"/>
        </w:rPr>
        <w:t xml:space="preserve">; </w:t>
      </w:r>
      <w:r w:rsidR="00CF6E66">
        <w:rPr>
          <w:sz w:val="28"/>
          <w:szCs w:val="28"/>
        </w:rPr>
        <w:t>2021</w:t>
      </w:r>
      <w:r w:rsidR="0031599B">
        <w:rPr>
          <w:sz w:val="28"/>
          <w:szCs w:val="28"/>
        </w:rPr>
        <w:t xml:space="preserve"> - </w:t>
      </w:r>
      <w:r w:rsidR="00CF6E66">
        <w:rPr>
          <w:sz w:val="28"/>
          <w:szCs w:val="28"/>
        </w:rPr>
        <w:t>8,3</w:t>
      </w:r>
      <w:r w:rsidR="002F1300">
        <w:rPr>
          <w:sz w:val="28"/>
          <w:szCs w:val="28"/>
        </w:rPr>
        <w:t>%</w:t>
      </w:r>
      <w:r w:rsidR="0031599B">
        <w:rPr>
          <w:sz w:val="28"/>
          <w:szCs w:val="28"/>
        </w:rPr>
        <w:t>)</w:t>
      </w:r>
      <w:r w:rsidR="00EA65AC">
        <w:rPr>
          <w:sz w:val="28"/>
          <w:szCs w:val="28"/>
        </w:rPr>
        <w:t>.</w:t>
      </w:r>
    </w:p>
    <w:p w14:paraId="1C561218" w14:textId="77777777" w:rsidR="00C47665" w:rsidRDefault="0056238C" w:rsidP="00E95E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</w:t>
      </w:r>
      <w:r w:rsidR="00B5370F">
        <w:rPr>
          <w:sz w:val="28"/>
          <w:szCs w:val="28"/>
        </w:rPr>
        <w:t xml:space="preserve"> заболеваемости населения в 2022</w:t>
      </w:r>
      <w:r>
        <w:rPr>
          <w:sz w:val="28"/>
          <w:szCs w:val="28"/>
        </w:rPr>
        <w:t xml:space="preserve"> году по сравнению с предыдущим годом у</w:t>
      </w:r>
      <w:r w:rsidR="00B5370F">
        <w:rPr>
          <w:sz w:val="28"/>
          <w:szCs w:val="28"/>
        </w:rPr>
        <w:t>меньшился</w:t>
      </w:r>
      <w:r>
        <w:rPr>
          <w:sz w:val="28"/>
          <w:szCs w:val="28"/>
        </w:rPr>
        <w:t xml:space="preserve"> на </w:t>
      </w:r>
      <w:r w:rsidR="00B5370F">
        <w:rPr>
          <w:sz w:val="28"/>
          <w:szCs w:val="28"/>
        </w:rPr>
        <w:t>7</w:t>
      </w:r>
      <w:r>
        <w:rPr>
          <w:sz w:val="28"/>
          <w:szCs w:val="28"/>
        </w:rPr>
        <w:t xml:space="preserve">%. </w:t>
      </w:r>
    </w:p>
    <w:p w14:paraId="735C0BB5" w14:textId="7FCF617F" w:rsidR="00C47665" w:rsidRDefault="00C47665" w:rsidP="00E95EB4">
      <w:pPr>
        <w:pStyle w:val="a6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Первичная з</w:t>
      </w:r>
      <w:r w:rsidR="0056238C">
        <w:rPr>
          <w:color w:val="000000"/>
          <w:sz w:val="28"/>
          <w:szCs w:val="28"/>
        </w:rPr>
        <w:t xml:space="preserve">аболеваемость </w:t>
      </w:r>
      <w:r>
        <w:rPr>
          <w:color w:val="000000"/>
          <w:sz w:val="28"/>
          <w:szCs w:val="28"/>
        </w:rPr>
        <w:t xml:space="preserve">взрослого </w:t>
      </w:r>
      <w:r w:rsidR="0056238C">
        <w:rPr>
          <w:color w:val="000000"/>
          <w:sz w:val="28"/>
          <w:szCs w:val="28"/>
        </w:rPr>
        <w:t xml:space="preserve">населения </w:t>
      </w:r>
      <w:r w:rsidR="008A021B">
        <w:rPr>
          <w:color w:val="000000"/>
          <w:sz w:val="28"/>
          <w:szCs w:val="28"/>
        </w:rPr>
        <w:t>в 2022</w:t>
      </w:r>
      <w:r w:rsidR="0056238C">
        <w:rPr>
          <w:color w:val="000000"/>
          <w:sz w:val="28"/>
          <w:szCs w:val="28"/>
        </w:rPr>
        <w:t xml:space="preserve"> году п</w:t>
      </w:r>
      <w:r w:rsidR="008A021B">
        <w:rPr>
          <w:color w:val="000000"/>
          <w:sz w:val="28"/>
          <w:szCs w:val="28"/>
        </w:rPr>
        <w:t>о сравнению с 2021</w:t>
      </w:r>
      <w:r w:rsidR="0056238C">
        <w:rPr>
          <w:color w:val="000000"/>
          <w:sz w:val="28"/>
          <w:szCs w:val="28"/>
        </w:rPr>
        <w:t xml:space="preserve"> годом у</w:t>
      </w:r>
      <w:r w:rsidR="008A021B">
        <w:rPr>
          <w:color w:val="000000"/>
          <w:sz w:val="28"/>
          <w:szCs w:val="28"/>
        </w:rPr>
        <w:t>меньшилась</w:t>
      </w:r>
      <w:r w:rsidR="0056238C">
        <w:rPr>
          <w:color w:val="000000"/>
          <w:sz w:val="28"/>
          <w:szCs w:val="28"/>
        </w:rPr>
        <w:t xml:space="preserve"> на </w:t>
      </w:r>
      <w:r w:rsidR="008A021B">
        <w:rPr>
          <w:color w:val="000000"/>
          <w:sz w:val="28"/>
          <w:szCs w:val="28"/>
        </w:rPr>
        <w:t>6</w:t>
      </w:r>
      <w:r w:rsidR="00E87865">
        <w:rPr>
          <w:color w:val="000000"/>
          <w:sz w:val="28"/>
          <w:szCs w:val="28"/>
        </w:rPr>
        <w:t>,1</w:t>
      </w:r>
      <w:r w:rsidR="0056238C">
        <w:rPr>
          <w:color w:val="000000"/>
          <w:sz w:val="28"/>
          <w:szCs w:val="28"/>
        </w:rPr>
        <w:t xml:space="preserve">%. </w:t>
      </w:r>
      <w:r w:rsidR="00E95EB4" w:rsidRPr="00232529">
        <w:rPr>
          <w:sz w:val="28"/>
          <w:szCs w:val="28"/>
        </w:rPr>
        <w:t>Снижение заболеваемости произошло по следующим</w:t>
      </w:r>
      <w:r w:rsidR="00E95EB4">
        <w:rPr>
          <w:sz w:val="28"/>
          <w:szCs w:val="28"/>
        </w:rPr>
        <w:t xml:space="preserve"> нозологиям</w:t>
      </w:r>
      <w:r w:rsidR="00E95EB4" w:rsidRPr="00232529">
        <w:rPr>
          <w:sz w:val="28"/>
          <w:szCs w:val="28"/>
        </w:rPr>
        <w:t>: болез</w:t>
      </w:r>
      <w:r w:rsidR="008A021B">
        <w:rPr>
          <w:sz w:val="28"/>
          <w:szCs w:val="28"/>
        </w:rPr>
        <w:t xml:space="preserve">ни кожи и подкожной клетчатки </w:t>
      </w:r>
      <w:r w:rsidR="00E95EB4" w:rsidRPr="00232529">
        <w:rPr>
          <w:sz w:val="28"/>
          <w:szCs w:val="28"/>
        </w:rPr>
        <w:t xml:space="preserve">на </w:t>
      </w:r>
      <w:r w:rsidR="008A021B">
        <w:rPr>
          <w:sz w:val="28"/>
          <w:szCs w:val="28"/>
        </w:rPr>
        <w:t>39,06</w:t>
      </w:r>
      <w:r w:rsidR="00E95EB4" w:rsidRPr="00232529">
        <w:rPr>
          <w:sz w:val="28"/>
          <w:szCs w:val="28"/>
        </w:rPr>
        <w:t xml:space="preserve">%; </w:t>
      </w:r>
      <w:r w:rsidR="008A021B">
        <w:rPr>
          <w:sz w:val="28"/>
          <w:szCs w:val="28"/>
        </w:rPr>
        <w:t>инфекционные и паразитарные болезни на 12,87%, бо</w:t>
      </w:r>
      <w:r w:rsidR="00A738C2">
        <w:rPr>
          <w:sz w:val="28"/>
          <w:szCs w:val="28"/>
        </w:rPr>
        <w:t>лезни органов дыхания на 5,53%,</w:t>
      </w:r>
      <w:r w:rsidR="008A021B">
        <w:rPr>
          <w:sz w:val="28"/>
          <w:szCs w:val="28"/>
        </w:rPr>
        <w:t xml:space="preserve"> </w:t>
      </w:r>
      <w:r w:rsidR="00E95EB4" w:rsidRPr="00232529">
        <w:rPr>
          <w:sz w:val="28"/>
          <w:szCs w:val="28"/>
        </w:rPr>
        <w:t xml:space="preserve">болезни мочеполовой системы – на </w:t>
      </w:r>
      <w:r w:rsidR="008A021B">
        <w:rPr>
          <w:sz w:val="28"/>
          <w:szCs w:val="28"/>
        </w:rPr>
        <w:t>2,19</w:t>
      </w:r>
      <w:r w:rsidR="00E95EB4" w:rsidRPr="00232529">
        <w:rPr>
          <w:sz w:val="28"/>
          <w:szCs w:val="28"/>
        </w:rPr>
        <w:t>%</w:t>
      </w:r>
      <w:r w:rsidR="00E95EB4">
        <w:rPr>
          <w:sz w:val="28"/>
          <w:szCs w:val="28"/>
        </w:rPr>
        <w:t>.</w:t>
      </w:r>
      <w:r w:rsidR="00E95EB4" w:rsidRPr="00E95EB4">
        <w:rPr>
          <w:sz w:val="28"/>
          <w:szCs w:val="28"/>
        </w:rPr>
        <w:t xml:space="preserve"> </w:t>
      </w:r>
    </w:p>
    <w:p w14:paraId="5D78BA9B" w14:textId="77777777" w:rsidR="00B10FAB" w:rsidRDefault="00C47665" w:rsidP="00E95EB4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общей заболеваемости </w:t>
      </w:r>
      <w:r w:rsidR="00B10FAB">
        <w:rPr>
          <w:sz w:val="28"/>
          <w:szCs w:val="28"/>
        </w:rPr>
        <w:t xml:space="preserve">взрослого населения </w:t>
      </w:r>
      <w:r>
        <w:rPr>
          <w:sz w:val="28"/>
          <w:szCs w:val="28"/>
        </w:rPr>
        <w:t xml:space="preserve">в 2022 </w:t>
      </w:r>
      <w:r w:rsidR="00B10FAB">
        <w:rPr>
          <w:sz w:val="28"/>
          <w:szCs w:val="28"/>
        </w:rPr>
        <w:t>году лидировали болезни</w:t>
      </w:r>
      <w:r>
        <w:rPr>
          <w:sz w:val="28"/>
          <w:szCs w:val="28"/>
        </w:rPr>
        <w:t xml:space="preserve"> системы кровообращения – 28,33%, на втором болезни органов дыхания 21,56 %; на третьем месте в 2022 г. инфекционные и паразитарные болезни – 13,09%.</w:t>
      </w:r>
      <w:r>
        <w:rPr>
          <w:color w:val="000000"/>
          <w:sz w:val="28"/>
          <w:szCs w:val="28"/>
        </w:rPr>
        <w:t xml:space="preserve"> </w:t>
      </w:r>
    </w:p>
    <w:p w14:paraId="363612BE" w14:textId="285EF20E" w:rsidR="00E95EB4" w:rsidRPr="00232529" w:rsidRDefault="00E95EB4" w:rsidP="00E95EB4">
      <w:pPr>
        <w:pStyle w:val="a6"/>
        <w:ind w:firstLine="708"/>
        <w:jc w:val="both"/>
        <w:rPr>
          <w:sz w:val="28"/>
          <w:szCs w:val="28"/>
        </w:rPr>
      </w:pPr>
      <w:r w:rsidRPr="00FC538C">
        <w:rPr>
          <w:sz w:val="28"/>
          <w:szCs w:val="28"/>
        </w:rPr>
        <w:t xml:space="preserve">Не регистрировались случаи групповой заболеваемости, а также случаи заболеваний, связанные с употреблением </w:t>
      </w:r>
      <w:proofErr w:type="gramStart"/>
      <w:r w:rsidRPr="00FC538C">
        <w:rPr>
          <w:sz w:val="28"/>
          <w:szCs w:val="28"/>
        </w:rPr>
        <w:t>некачественной пищевой продукции</w:t>
      </w:r>
      <w:proofErr w:type="gramEnd"/>
      <w:r w:rsidRPr="00FC538C">
        <w:rPr>
          <w:sz w:val="28"/>
          <w:szCs w:val="28"/>
        </w:rPr>
        <w:t xml:space="preserve"> производимой на предприятиях пищевой промышленности и объектах общественного питания и питьевой воды.</w:t>
      </w:r>
    </w:p>
    <w:p w14:paraId="44D73EFD" w14:textId="66C59D30" w:rsidR="0056238C" w:rsidRDefault="004915B3" w:rsidP="00E95EB4">
      <w:pPr>
        <w:ind w:firstLine="709"/>
        <w:jc w:val="both"/>
        <w:rPr>
          <w:bCs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2022</w:t>
      </w:r>
      <w:r w:rsidR="0056238C">
        <w:rPr>
          <w:color w:val="000000"/>
          <w:spacing w:val="4"/>
          <w:sz w:val="28"/>
          <w:szCs w:val="28"/>
        </w:rPr>
        <w:t xml:space="preserve"> году по сравн</w:t>
      </w:r>
      <w:r>
        <w:rPr>
          <w:color w:val="000000"/>
          <w:spacing w:val="4"/>
          <w:sz w:val="28"/>
          <w:szCs w:val="28"/>
        </w:rPr>
        <w:t>ению 2021</w:t>
      </w:r>
      <w:r w:rsidR="00E95EB4">
        <w:rPr>
          <w:color w:val="000000"/>
          <w:spacing w:val="4"/>
          <w:sz w:val="28"/>
          <w:szCs w:val="28"/>
        </w:rPr>
        <w:t xml:space="preserve"> годом зарегистрирован</w:t>
      </w:r>
      <w:r w:rsidR="0056238C">
        <w:rPr>
          <w:color w:val="000000"/>
          <w:spacing w:val="4"/>
          <w:sz w:val="28"/>
          <w:szCs w:val="28"/>
        </w:rPr>
        <w:t xml:space="preserve"> прирост показателя детской первичной заболеваемости (</w:t>
      </w:r>
      <w:r w:rsidR="00CF13BF">
        <w:rPr>
          <w:color w:val="000000"/>
          <w:spacing w:val="4"/>
          <w:sz w:val="28"/>
          <w:szCs w:val="28"/>
        </w:rPr>
        <w:t>+0,8</w:t>
      </w:r>
      <w:r w:rsidR="0056238C">
        <w:rPr>
          <w:color w:val="000000"/>
          <w:spacing w:val="4"/>
          <w:sz w:val="28"/>
          <w:szCs w:val="28"/>
        </w:rPr>
        <w:t>%), первичная детская заболеваемость превыш</w:t>
      </w:r>
      <w:r w:rsidR="008D73AB">
        <w:rPr>
          <w:color w:val="000000"/>
          <w:spacing w:val="4"/>
          <w:sz w:val="28"/>
          <w:szCs w:val="28"/>
        </w:rPr>
        <w:t xml:space="preserve">ает </w:t>
      </w:r>
      <w:proofErr w:type="spellStart"/>
      <w:r w:rsidR="008D73AB">
        <w:rPr>
          <w:color w:val="000000"/>
          <w:spacing w:val="4"/>
          <w:sz w:val="28"/>
          <w:szCs w:val="28"/>
        </w:rPr>
        <w:t>среднеобластной</w:t>
      </w:r>
      <w:proofErr w:type="spellEnd"/>
      <w:r w:rsidR="008D73AB">
        <w:rPr>
          <w:color w:val="000000"/>
          <w:spacing w:val="4"/>
          <w:sz w:val="28"/>
          <w:szCs w:val="28"/>
        </w:rPr>
        <w:t xml:space="preserve"> показатель </w:t>
      </w:r>
      <w:r w:rsidR="0056238C">
        <w:rPr>
          <w:color w:val="000000"/>
          <w:spacing w:val="4"/>
          <w:sz w:val="28"/>
          <w:szCs w:val="28"/>
        </w:rPr>
        <w:t xml:space="preserve">на </w:t>
      </w:r>
      <w:r w:rsidR="005B5E69">
        <w:rPr>
          <w:color w:val="000000"/>
          <w:spacing w:val="4"/>
          <w:sz w:val="28"/>
          <w:szCs w:val="28"/>
        </w:rPr>
        <w:t>10</w:t>
      </w:r>
      <w:r w:rsidR="00A13F80" w:rsidRPr="005B5E69">
        <w:rPr>
          <w:color w:val="000000"/>
          <w:spacing w:val="4"/>
          <w:sz w:val="28"/>
          <w:szCs w:val="28"/>
        </w:rPr>
        <w:t>,</w:t>
      </w:r>
      <w:r w:rsidR="005B5E69">
        <w:rPr>
          <w:color w:val="000000"/>
          <w:spacing w:val="4"/>
          <w:sz w:val="28"/>
          <w:szCs w:val="28"/>
        </w:rPr>
        <w:t>0</w:t>
      </w:r>
      <w:r w:rsidR="00A13F80" w:rsidRPr="005B5E69">
        <w:rPr>
          <w:color w:val="000000"/>
          <w:spacing w:val="4"/>
          <w:sz w:val="28"/>
          <w:szCs w:val="28"/>
        </w:rPr>
        <w:t>5</w:t>
      </w:r>
      <w:r w:rsidR="0056238C" w:rsidRPr="005B5E69">
        <w:rPr>
          <w:color w:val="000000"/>
          <w:spacing w:val="4"/>
          <w:sz w:val="28"/>
          <w:szCs w:val="28"/>
        </w:rPr>
        <w:t>%.</w:t>
      </w:r>
      <w:r w:rsidR="0056238C">
        <w:rPr>
          <w:bCs/>
          <w:spacing w:val="4"/>
          <w:sz w:val="28"/>
          <w:szCs w:val="28"/>
        </w:rPr>
        <w:t xml:space="preserve"> Положительный прирост в 20</w:t>
      </w:r>
      <w:r w:rsidR="00CF13BF">
        <w:rPr>
          <w:bCs/>
          <w:spacing w:val="4"/>
          <w:sz w:val="28"/>
          <w:szCs w:val="28"/>
        </w:rPr>
        <w:t>22</w:t>
      </w:r>
      <w:r w:rsidR="008D73AB">
        <w:rPr>
          <w:bCs/>
          <w:spacing w:val="4"/>
          <w:sz w:val="28"/>
          <w:szCs w:val="28"/>
        </w:rPr>
        <w:t xml:space="preserve"> году </w:t>
      </w:r>
      <w:r w:rsidR="00CF13BF">
        <w:rPr>
          <w:bCs/>
          <w:spacing w:val="4"/>
          <w:sz w:val="28"/>
          <w:szCs w:val="28"/>
        </w:rPr>
        <w:t>по отношению к 2021</w:t>
      </w:r>
      <w:r w:rsidR="0056238C">
        <w:rPr>
          <w:bCs/>
          <w:spacing w:val="4"/>
          <w:sz w:val="28"/>
          <w:szCs w:val="28"/>
        </w:rPr>
        <w:t xml:space="preserve"> году зарегистрирован по</w:t>
      </w:r>
      <w:r w:rsidR="008D73AB">
        <w:rPr>
          <w:bCs/>
          <w:spacing w:val="4"/>
          <w:sz w:val="28"/>
          <w:szCs w:val="28"/>
        </w:rPr>
        <w:t xml:space="preserve"> следующим классам заболеваний:</w:t>
      </w:r>
      <w:r w:rsidR="0056238C">
        <w:rPr>
          <w:bCs/>
          <w:spacing w:val="4"/>
          <w:sz w:val="28"/>
          <w:szCs w:val="28"/>
        </w:rPr>
        <w:t xml:space="preserve"> </w:t>
      </w:r>
      <w:r w:rsidR="005B5E69">
        <w:rPr>
          <w:bCs/>
          <w:spacing w:val="4"/>
          <w:sz w:val="28"/>
          <w:szCs w:val="28"/>
        </w:rPr>
        <w:t>новообразования +27,09%; болезни уха и сосцевидного отростка +16,88%; болезни костно</w:t>
      </w:r>
      <w:r w:rsidR="00E448DF">
        <w:rPr>
          <w:bCs/>
          <w:spacing w:val="4"/>
          <w:sz w:val="28"/>
          <w:szCs w:val="28"/>
        </w:rPr>
        <w:t>-</w:t>
      </w:r>
      <w:r w:rsidR="005B5E69">
        <w:rPr>
          <w:bCs/>
          <w:spacing w:val="4"/>
          <w:sz w:val="28"/>
          <w:szCs w:val="28"/>
        </w:rPr>
        <w:t>мышечной системы +8,23%; болезни глаза и его придаточного аппарата +7,15%; болезням органов дыхания +</w:t>
      </w:r>
      <w:r w:rsidR="00CF13BF">
        <w:rPr>
          <w:bCs/>
          <w:spacing w:val="4"/>
          <w:sz w:val="28"/>
          <w:szCs w:val="28"/>
        </w:rPr>
        <w:t>1,66</w:t>
      </w:r>
      <w:r w:rsidR="005B5E69">
        <w:rPr>
          <w:bCs/>
          <w:spacing w:val="4"/>
          <w:sz w:val="28"/>
          <w:szCs w:val="28"/>
        </w:rPr>
        <w:t>%.</w:t>
      </w:r>
    </w:p>
    <w:p w14:paraId="4CB8A089" w14:textId="6012FD01" w:rsidR="00FF60AC" w:rsidRDefault="00FF60AC" w:rsidP="00FF60AC">
      <w:pPr>
        <w:ind w:firstLine="709"/>
        <w:jc w:val="both"/>
        <w:rPr>
          <w:sz w:val="30"/>
          <w:szCs w:val="30"/>
        </w:rPr>
      </w:pPr>
      <w:r>
        <w:rPr>
          <w:bCs/>
          <w:sz w:val="28"/>
          <w:szCs w:val="28"/>
        </w:rPr>
        <w:t xml:space="preserve">Распределение детей по группам здоровья: </w:t>
      </w:r>
      <w:r>
        <w:rPr>
          <w:sz w:val="28"/>
          <w:szCs w:val="28"/>
        </w:rPr>
        <w:t>количество</w:t>
      </w:r>
      <w:r w:rsidRPr="008D4501">
        <w:rPr>
          <w:sz w:val="28"/>
          <w:szCs w:val="28"/>
        </w:rPr>
        <w:t xml:space="preserve"> детей </w:t>
      </w:r>
      <w:r w:rsidRPr="008D4501">
        <w:rPr>
          <w:sz w:val="28"/>
          <w:szCs w:val="28"/>
          <w:lang w:val="en-US"/>
        </w:rPr>
        <w:t>I</w:t>
      </w:r>
      <w:r w:rsidRPr="008D4501">
        <w:rPr>
          <w:sz w:val="28"/>
          <w:szCs w:val="28"/>
          <w:lang w:val="be-BY"/>
        </w:rPr>
        <w:t xml:space="preserve"> группы (не имеющих отклонений в состоянии здоровья) </w:t>
      </w:r>
      <w:r>
        <w:rPr>
          <w:sz w:val="28"/>
          <w:szCs w:val="28"/>
          <w:lang w:val="be-BY"/>
        </w:rPr>
        <w:t>осталась на уровне прошлого года</w:t>
      </w:r>
      <w:r w:rsidR="002059B6">
        <w:rPr>
          <w:sz w:val="28"/>
          <w:szCs w:val="28"/>
          <w:lang w:val="be-BY"/>
        </w:rPr>
        <w:t xml:space="preserve">; зарегистрирован рост </w:t>
      </w:r>
      <w:r w:rsidRPr="008D4501">
        <w:rPr>
          <w:sz w:val="28"/>
          <w:szCs w:val="28"/>
          <w:lang w:val="be-BY"/>
        </w:rPr>
        <w:t>численност</w:t>
      </w:r>
      <w:r w:rsidR="002059B6">
        <w:rPr>
          <w:sz w:val="28"/>
          <w:szCs w:val="28"/>
          <w:lang w:val="be-BY"/>
        </w:rPr>
        <w:t>и</w:t>
      </w:r>
      <w:r w:rsidRPr="008D4501">
        <w:rPr>
          <w:sz w:val="28"/>
          <w:szCs w:val="28"/>
          <w:lang w:val="be-BY"/>
        </w:rPr>
        <w:t xml:space="preserve"> детей </w:t>
      </w:r>
      <w:r w:rsidRPr="008D4501">
        <w:rPr>
          <w:sz w:val="28"/>
          <w:szCs w:val="28"/>
          <w:lang w:val="en-US"/>
        </w:rPr>
        <w:t>II</w:t>
      </w:r>
      <w:r w:rsidRPr="008D4501">
        <w:rPr>
          <w:sz w:val="28"/>
          <w:szCs w:val="28"/>
        </w:rPr>
        <w:t xml:space="preserve"> группы (имеющих различные функциональные нарушения роста и развития)</w:t>
      </w:r>
      <w:r w:rsidR="002059B6">
        <w:rPr>
          <w:sz w:val="28"/>
          <w:szCs w:val="28"/>
        </w:rPr>
        <w:t xml:space="preserve">, </w:t>
      </w:r>
      <w:r w:rsidRPr="008D4501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8D450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здоровья</w:t>
      </w:r>
      <w:r w:rsidRPr="008D4501">
        <w:rPr>
          <w:sz w:val="28"/>
          <w:szCs w:val="28"/>
        </w:rPr>
        <w:t xml:space="preserve"> (дети, с хроническими заболеваниями в</w:t>
      </w:r>
      <w:r>
        <w:rPr>
          <w:sz w:val="28"/>
          <w:szCs w:val="28"/>
        </w:rPr>
        <w:t xml:space="preserve"> </w:t>
      </w:r>
      <w:r w:rsidRPr="008D4501">
        <w:rPr>
          <w:sz w:val="28"/>
          <w:szCs w:val="28"/>
        </w:rPr>
        <w:t xml:space="preserve">стадии компенсации и </w:t>
      </w:r>
      <w:proofErr w:type="spellStart"/>
      <w:r w:rsidRPr="008D4501">
        <w:rPr>
          <w:sz w:val="28"/>
          <w:szCs w:val="28"/>
        </w:rPr>
        <w:t>субкомпенсации</w:t>
      </w:r>
      <w:proofErr w:type="spellEnd"/>
      <w:r w:rsidRPr="008D4501">
        <w:rPr>
          <w:sz w:val="28"/>
          <w:szCs w:val="28"/>
        </w:rPr>
        <w:t>)</w:t>
      </w:r>
      <w:r w:rsidR="00280492">
        <w:rPr>
          <w:sz w:val="28"/>
          <w:szCs w:val="28"/>
        </w:rPr>
        <w:t xml:space="preserve"> и</w:t>
      </w:r>
      <w:r w:rsidRPr="008D4501">
        <w:rPr>
          <w:sz w:val="28"/>
          <w:szCs w:val="28"/>
        </w:rPr>
        <w:t xml:space="preserve"> </w:t>
      </w:r>
      <w:r w:rsidRPr="000571A5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групп</w:t>
      </w:r>
      <w:r w:rsidR="00280492">
        <w:rPr>
          <w:sz w:val="28"/>
          <w:szCs w:val="28"/>
        </w:rPr>
        <w:t>ы</w:t>
      </w:r>
      <w:r w:rsidRPr="000571A5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</w:t>
      </w:r>
      <w:r w:rsidR="00280492">
        <w:rPr>
          <w:sz w:val="28"/>
          <w:szCs w:val="28"/>
        </w:rPr>
        <w:t>(</w:t>
      </w:r>
      <w:r>
        <w:rPr>
          <w:sz w:val="28"/>
          <w:szCs w:val="28"/>
        </w:rPr>
        <w:t>численность детей увеличилась на 5 человек относительно прошлого года</w:t>
      </w:r>
      <w:r w:rsidR="002804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0983991" w14:textId="235F9184" w:rsidR="0056238C" w:rsidRDefault="0056238C" w:rsidP="0056238C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Изменение показателя первично</w:t>
      </w:r>
      <w:r w:rsidR="00591579">
        <w:rPr>
          <w:sz w:val="28"/>
          <w:szCs w:val="28"/>
        </w:rPr>
        <w:t>го выхода на инвалидность в 2022</w:t>
      </w:r>
      <w:r>
        <w:rPr>
          <w:sz w:val="28"/>
          <w:szCs w:val="28"/>
        </w:rPr>
        <w:t xml:space="preserve"> году по отношению к </w:t>
      </w:r>
      <w:r w:rsidR="00591579">
        <w:rPr>
          <w:sz w:val="28"/>
          <w:szCs w:val="28"/>
        </w:rPr>
        <w:t>2021</w:t>
      </w:r>
      <w:r w:rsidR="00EE6C71">
        <w:rPr>
          <w:sz w:val="28"/>
          <w:szCs w:val="28"/>
        </w:rPr>
        <w:t xml:space="preserve"> году</w:t>
      </w:r>
      <w:r>
        <w:rPr>
          <w:sz w:val="28"/>
          <w:szCs w:val="28"/>
        </w:rPr>
        <w:t>: трудоспособное на</w:t>
      </w:r>
      <w:r w:rsidR="00EE6C71">
        <w:rPr>
          <w:sz w:val="28"/>
          <w:szCs w:val="28"/>
        </w:rPr>
        <w:t>селение</w:t>
      </w:r>
      <w:r w:rsidR="008C019C">
        <w:rPr>
          <w:sz w:val="28"/>
          <w:szCs w:val="28"/>
        </w:rPr>
        <w:t xml:space="preserve"> имеет</w:t>
      </w:r>
      <w:r w:rsidR="00EE6C71">
        <w:rPr>
          <w:sz w:val="28"/>
          <w:szCs w:val="28"/>
        </w:rPr>
        <w:t xml:space="preserve"> </w:t>
      </w:r>
      <w:r w:rsidR="004A3AE6">
        <w:rPr>
          <w:sz w:val="28"/>
          <w:szCs w:val="28"/>
        </w:rPr>
        <w:t>отрица</w:t>
      </w:r>
      <w:r w:rsidR="00EE6C71">
        <w:rPr>
          <w:sz w:val="28"/>
          <w:szCs w:val="28"/>
        </w:rPr>
        <w:t>тельный</w:t>
      </w:r>
      <w:r w:rsidR="008C019C">
        <w:rPr>
          <w:sz w:val="28"/>
          <w:szCs w:val="28"/>
        </w:rPr>
        <w:t xml:space="preserve"> темп</w:t>
      </w:r>
      <w:r w:rsidR="00EE6C71">
        <w:rPr>
          <w:sz w:val="28"/>
          <w:szCs w:val="28"/>
        </w:rPr>
        <w:t xml:space="preserve"> прирост</w:t>
      </w:r>
      <w:r w:rsidR="008C019C">
        <w:rPr>
          <w:sz w:val="28"/>
          <w:szCs w:val="28"/>
        </w:rPr>
        <w:t>а</w:t>
      </w:r>
      <w:r w:rsidR="00EE15AC">
        <w:rPr>
          <w:sz w:val="28"/>
          <w:szCs w:val="28"/>
        </w:rPr>
        <w:t xml:space="preserve"> </w:t>
      </w:r>
      <w:r w:rsidR="004A3AE6">
        <w:rPr>
          <w:sz w:val="28"/>
          <w:szCs w:val="28"/>
        </w:rPr>
        <w:t>(-3,3%)</w:t>
      </w:r>
      <w:r w:rsidR="00EE6C71">
        <w:rPr>
          <w:sz w:val="28"/>
          <w:szCs w:val="28"/>
        </w:rPr>
        <w:t>.</w:t>
      </w:r>
    </w:p>
    <w:p w14:paraId="0921630D" w14:textId="1837C8A9" w:rsidR="00E95EB4" w:rsidRDefault="00A94358" w:rsidP="0056238C">
      <w:pPr>
        <w:tabs>
          <w:tab w:val="left" w:pos="168"/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Уровень заболеваемости с временной утратой трудоспособности в 2022 году уменьшился на 8,9%.  </w:t>
      </w:r>
    </w:p>
    <w:p w14:paraId="3AE5385B" w14:textId="60E1940E" w:rsidR="0056238C" w:rsidRPr="00F02194" w:rsidRDefault="0056238C" w:rsidP="0056238C">
      <w:pPr>
        <w:tabs>
          <w:tab w:val="left" w:pos="168"/>
          <w:tab w:val="left" w:pos="709"/>
        </w:tabs>
        <w:ind w:firstLine="709"/>
        <w:rPr>
          <w:sz w:val="28"/>
          <w:szCs w:val="28"/>
        </w:rPr>
      </w:pPr>
      <w:r w:rsidRPr="00F02194">
        <w:rPr>
          <w:sz w:val="28"/>
          <w:szCs w:val="28"/>
        </w:rPr>
        <w:t>Достигнуто выполнение целевых показателей Государственной программы «Здоровье народа и демографическая безопасность Республики Беларусь на 2021-2025 годы»:</w:t>
      </w:r>
    </w:p>
    <w:p w14:paraId="729F0CBE" w14:textId="515124E7" w:rsidR="0056238C" w:rsidRPr="00F02194" w:rsidRDefault="0056238C" w:rsidP="005623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194">
        <w:rPr>
          <w:sz w:val="28"/>
          <w:szCs w:val="28"/>
        </w:rPr>
        <w:lastRenderedPageBreak/>
        <w:t xml:space="preserve">Показатель тяжести первичного выхода на инвалидность лиц трудоспособного возраста составил </w:t>
      </w:r>
      <w:r w:rsidR="0067377C">
        <w:rPr>
          <w:sz w:val="28"/>
          <w:szCs w:val="28"/>
        </w:rPr>
        <w:t>49,09</w:t>
      </w:r>
      <w:r w:rsidRPr="00F02194">
        <w:rPr>
          <w:sz w:val="28"/>
          <w:szCs w:val="28"/>
        </w:rPr>
        <w:t>% при целевом 50,0%.</w:t>
      </w:r>
    </w:p>
    <w:p w14:paraId="2093AFAF" w14:textId="77777777" w:rsidR="0056238C" w:rsidRPr="00F02194" w:rsidRDefault="0056238C" w:rsidP="005623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194">
        <w:rPr>
          <w:sz w:val="28"/>
          <w:szCs w:val="28"/>
        </w:rPr>
        <w:t>Риск передачи ВИЧ от ВИЧ-инфицированной матери ребенку составил 0% при целевом 2,0%.</w:t>
      </w:r>
    </w:p>
    <w:p w14:paraId="6CADA2B6" w14:textId="5D8C0181" w:rsidR="0056238C" w:rsidRDefault="0056238C" w:rsidP="0056238C">
      <w:pPr>
        <w:ind w:firstLine="709"/>
        <w:jc w:val="both"/>
        <w:rPr>
          <w:sz w:val="30"/>
          <w:szCs w:val="30"/>
        </w:rPr>
      </w:pPr>
      <w:r w:rsidRPr="00F02194">
        <w:rPr>
          <w:sz w:val="28"/>
          <w:szCs w:val="28"/>
        </w:rPr>
        <w:t>Не выполнен</w:t>
      </w:r>
      <w:r w:rsidR="0067377C">
        <w:rPr>
          <w:sz w:val="28"/>
          <w:szCs w:val="28"/>
        </w:rPr>
        <w:t xml:space="preserve"> в 202</w:t>
      </w:r>
      <w:r w:rsidR="00D421D1">
        <w:rPr>
          <w:sz w:val="28"/>
          <w:szCs w:val="28"/>
        </w:rPr>
        <w:t>2</w:t>
      </w:r>
      <w:r w:rsidR="0067377C">
        <w:rPr>
          <w:sz w:val="28"/>
          <w:szCs w:val="28"/>
        </w:rPr>
        <w:t xml:space="preserve"> году показател</w:t>
      </w:r>
      <w:r w:rsidR="00D421D1">
        <w:rPr>
          <w:sz w:val="28"/>
          <w:szCs w:val="28"/>
        </w:rPr>
        <w:t>ь</w:t>
      </w:r>
      <w:r w:rsidR="0067377C">
        <w:rPr>
          <w:sz w:val="28"/>
          <w:szCs w:val="28"/>
        </w:rPr>
        <w:t xml:space="preserve"> о</w:t>
      </w:r>
      <w:r w:rsidR="0067377C" w:rsidRPr="00F02194">
        <w:rPr>
          <w:sz w:val="28"/>
          <w:szCs w:val="28"/>
        </w:rPr>
        <w:t>хват</w:t>
      </w:r>
      <w:r w:rsidR="00D421D1">
        <w:rPr>
          <w:sz w:val="28"/>
          <w:szCs w:val="28"/>
        </w:rPr>
        <w:t>а</w:t>
      </w:r>
      <w:r w:rsidR="0067377C" w:rsidRPr="00F02194">
        <w:rPr>
          <w:sz w:val="28"/>
          <w:szCs w:val="28"/>
        </w:rPr>
        <w:t xml:space="preserve"> антиретровирусной терапией людей, живущих с ВИЧ и знающих свой ВИЧ-положительный статус, составил </w:t>
      </w:r>
      <w:r w:rsidR="00F82843">
        <w:rPr>
          <w:sz w:val="28"/>
          <w:szCs w:val="28"/>
        </w:rPr>
        <w:t>58,32% при целевом 90,0%</w:t>
      </w:r>
      <w:r>
        <w:rPr>
          <w:sz w:val="30"/>
          <w:szCs w:val="30"/>
        </w:rPr>
        <w:t>.</w:t>
      </w:r>
    </w:p>
    <w:p w14:paraId="06002ADD" w14:textId="40A630F8" w:rsidR="0066355F" w:rsidRPr="00F614B2" w:rsidRDefault="0056238C" w:rsidP="00F614B2">
      <w:pPr>
        <w:tabs>
          <w:tab w:val="left" w:pos="540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F614B2">
        <w:rPr>
          <w:sz w:val="28"/>
          <w:szCs w:val="28"/>
        </w:rPr>
        <w:t>На основании вышеизложенного необходимо усилить р</w:t>
      </w:r>
      <w:r w:rsidR="008D73AB" w:rsidRPr="00F614B2">
        <w:rPr>
          <w:sz w:val="28"/>
          <w:szCs w:val="28"/>
        </w:rPr>
        <w:t>аботу по выполнению мероприятий</w:t>
      </w:r>
      <w:r w:rsidRPr="00F614B2">
        <w:rPr>
          <w:sz w:val="28"/>
          <w:szCs w:val="28"/>
        </w:rPr>
        <w:t xml:space="preserve"> Государственной программы «Здоровье народа и демографическая бе</w:t>
      </w:r>
      <w:r w:rsidR="008D73AB" w:rsidRPr="00F614B2">
        <w:rPr>
          <w:sz w:val="28"/>
          <w:szCs w:val="28"/>
        </w:rPr>
        <w:t xml:space="preserve">зопасность Республики Беларусь </w:t>
      </w:r>
      <w:r w:rsidRPr="00F614B2">
        <w:rPr>
          <w:sz w:val="28"/>
          <w:szCs w:val="28"/>
        </w:rPr>
        <w:t>на 2021-2025 годы»</w:t>
      </w:r>
      <w:r w:rsidR="00280492" w:rsidRPr="00F614B2">
        <w:rPr>
          <w:sz w:val="28"/>
          <w:szCs w:val="28"/>
        </w:rPr>
        <w:t xml:space="preserve"> </w:t>
      </w:r>
    </w:p>
    <w:p w14:paraId="4DF113FC" w14:textId="77777777" w:rsidR="00A738C2" w:rsidRDefault="00A738C2" w:rsidP="00F44B9E">
      <w:pPr>
        <w:jc w:val="center"/>
        <w:rPr>
          <w:b/>
          <w:sz w:val="32"/>
          <w:szCs w:val="32"/>
        </w:rPr>
      </w:pPr>
    </w:p>
    <w:p w14:paraId="27F58E0C" w14:textId="298E2A14" w:rsidR="00F44B9E" w:rsidRDefault="00F44B9E" w:rsidP="00F44B9E">
      <w:pPr>
        <w:jc w:val="center"/>
        <w:rPr>
          <w:b/>
          <w:sz w:val="32"/>
          <w:szCs w:val="32"/>
        </w:rPr>
      </w:pPr>
      <w:r w:rsidRPr="008A65AE">
        <w:rPr>
          <w:b/>
          <w:sz w:val="32"/>
          <w:szCs w:val="32"/>
        </w:rPr>
        <w:t xml:space="preserve">6.2. Проблемно-целевой анализ достижения показателей и индикаторов ЦУР </w:t>
      </w:r>
    </w:p>
    <w:p w14:paraId="12573D53" w14:textId="77777777" w:rsidR="00F44B9E" w:rsidRDefault="00F44B9E" w:rsidP="00F44B9E">
      <w:pPr>
        <w:jc w:val="center"/>
        <w:rPr>
          <w:b/>
          <w:sz w:val="32"/>
          <w:szCs w:val="32"/>
        </w:rPr>
      </w:pPr>
      <w:r w:rsidRPr="008A65AE">
        <w:rPr>
          <w:b/>
          <w:sz w:val="32"/>
          <w:szCs w:val="32"/>
        </w:rPr>
        <w:t>по вопросам здоровья населения</w:t>
      </w:r>
    </w:p>
    <w:p w14:paraId="02F1AC48" w14:textId="77777777" w:rsidR="009F59EF" w:rsidRDefault="009F59EF" w:rsidP="007E57A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Показатель 3.3.1 </w:t>
      </w:r>
      <w:r>
        <w:rPr>
          <w:rFonts w:eastAsia="Calibri"/>
          <w:b/>
          <w:sz w:val="28"/>
          <w:szCs w:val="28"/>
          <w:lang w:eastAsia="en-US"/>
        </w:rPr>
        <w:t>«</w:t>
      </w:r>
      <w:r w:rsidRPr="0009126D">
        <w:rPr>
          <w:rFonts w:eastAsia="Calibri"/>
          <w:bCs/>
          <w:sz w:val="28"/>
          <w:szCs w:val="28"/>
          <w:lang w:eastAsia="en-US"/>
        </w:rPr>
        <w:t>Число новых заражений ВИЧ на 1000 неинфицированных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14:paraId="7E1197DE" w14:textId="36459881" w:rsidR="009F59EF" w:rsidRPr="007E57AD" w:rsidRDefault="00607CD8" w:rsidP="007E57AD">
      <w:pPr>
        <w:tabs>
          <w:tab w:val="left" w:pos="-2977"/>
          <w:tab w:val="left" w:pos="3686"/>
        </w:tabs>
        <w:ind w:right="-1"/>
        <w:jc w:val="center"/>
        <w:rPr>
          <w:rFonts w:eastAsia="Calibri"/>
          <w:bCs/>
          <w:sz w:val="28"/>
          <w:szCs w:val="28"/>
          <w:lang w:eastAsia="en-US"/>
        </w:rPr>
      </w:pPr>
      <w:r w:rsidRPr="007E57AD">
        <w:rPr>
          <w:rFonts w:eastAsia="Calibri"/>
          <w:bCs/>
          <w:sz w:val="28"/>
          <w:szCs w:val="28"/>
          <w:lang w:eastAsia="en-US"/>
        </w:rPr>
        <w:t>Целевое значение (2020 год – 0,25; 2025 год – 0,20; 2030 год – 0,15)</w:t>
      </w:r>
      <w:r w:rsidR="00E448DF">
        <w:rPr>
          <w:rFonts w:eastAsia="Calibri"/>
          <w:bCs/>
          <w:sz w:val="28"/>
          <w:szCs w:val="28"/>
          <w:lang w:eastAsia="en-US"/>
        </w:rPr>
        <w:t>.</w:t>
      </w:r>
    </w:p>
    <w:p w14:paraId="727AA2D6" w14:textId="77777777" w:rsidR="001D18B0" w:rsidRPr="00607CD8" w:rsidRDefault="001D18B0" w:rsidP="009F59EF">
      <w:pPr>
        <w:tabs>
          <w:tab w:val="left" w:pos="-2977"/>
          <w:tab w:val="left" w:pos="3686"/>
        </w:tabs>
        <w:ind w:right="-1"/>
        <w:jc w:val="both"/>
        <w:rPr>
          <w:sz w:val="28"/>
          <w:szCs w:val="28"/>
          <w:highlight w:val="yellow"/>
          <w:shd w:val="clear" w:color="auto" w:fill="FFFFFF"/>
        </w:rPr>
      </w:pPr>
    </w:p>
    <w:p w14:paraId="6557C8F7" w14:textId="3EC305E4" w:rsidR="00F24BCD" w:rsidRDefault="009F59EF" w:rsidP="002F1426">
      <w:pPr>
        <w:tabs>
          <w:tab w:val="left" w:pos="-2552"/>
          <w:tab w:val="left" w:pos="-2410"/>
        </w:tabs>
        <w:ind w:firstLine="709"/>
        <w:jc w:val="both"/>
        <w:rPr>
          <w:rFonts w:eastAsia="Calibri"/>
          <w:b/>
          <w:bCs/>
          <w:color w:val="FF0000"/>
          <w:sz w:val="28"/>
          <w:szCs w:val="28"/>
          <w:highlight w:val="yellow"/>
          <w:lang w:eastAsia="en-US"/>
        </w:rPr>
      </w:pPr>
      <w:r w:rsidRPr="006C5B54">
        <w:rPr>
          <w:rFonts w:eastAsia="Calibri"/>
          <w:sz w:val="28"/>
          <w:szCs w:val="28"/>
          <w:lang w:eastAsia="en-US"/>
        </w:rPr>
        <w:t xml:space="preserve">Показатель </w:t>
      </w:r>
      <w:r w:rsidR="00054CFF">
        <w:rPr>
          <w:rFonts w:eastAsia="Calibri"/>
          <w:sz w:val="28"/>
          <w:szCs w:val="28"/>
          <w:lang w:eastAsia="en-US"/>
        </w:rPr>
        <w:t xml:space="preserve">достигнут – фактическое значение </w:t>
      </w:r>
      <w:r w:rsidRPr="006C5B54">
        <w:rPr>
          <w:rFonts w:eastAsia="Calibri"/>
          <w:sz w:val="28"/>
          <w:szCs w:val="28"/>
          <w:lang w:eastAsia="en-US"/>
        </w:rPr>
        <w:t>202</w:t>
      </w:r>
      <w:r w:rsidR="004B54F9">
        <w:rPr>
          <w:rFonts w:eastAsia="Calibri"/>
          <w:sz w:val="28"/>
          <w:szCs w:val="28"/>
          <w:lang w:val="be-BY" w:eastAsia="en-US"/>
        </w:rPr>
        <w:t>2</w:t>
      </w:r>
      <w:r w:rsidRPr="006C5B54">
        <w:rPr>
          <w:rFonts w:eastAsia="Calibri"/>
          <w:sz w:val="28"/>
          <w:szCs w:val="28"/>
          <w:lang w:eastAsia="en-US"/>
        </w:rPr>
        <w:t xml:space="preserve"> года (0,04</w:t>
      </w:r>
      <w:r w:rsidR="00054CFF">
        <w:rPr>
          <w:rFonts w:eastAsia="Calibri"/>
          <w:sz w:val="28"/>
          <w:szCs w:val="28"/>
          <w:lang w:eastAsia="en-US"/>
        </w:rPr>
        <w:t>‰</w:t>
      </w:r>
      <w:r w:rsidRPr="006C5B54">
        <w:rPr>
          <w:rFonts w:eastAsia="Calibri"/>
          <w:sz w:val="28"/>
          <w:szCs w:val="28"/>
          <w:lang w:eastAsia="en-US"/>
        </w:rPr>
        <w:t xml:space="preserve">) ниже целевого значения, динамика </w:t>
      </w:r>
      <w:r w:rsidR="00054CFF" w:rsidRPr="006C5B54">
        <w:rPr>
          <w:rFonts w:eastAsia="Calibri"/>
          <w:sz w:val="28"/>
          <w:szCs w:val="28"/>
          <w:lang w:eastAsia="en-US"/>
        </w:rPr>
        <w:t xml:space="preserve">по достижению показателя ЦУР </w:t>
      </w:r>
      <w:r w:rsidRPr="006C5B54">
        <w:rPr>
          <w:rFonts w:eastAsia="Calibri"/>
          <w:sz w:val="28"/>
          <w:szCs w:val="28"/>
          <w:lang w:eastAsia="en-US"/>
        </w:rPr>
        <w:t>положительная</w:t>
      </w:r>
    </w:p>
    <w:p w14:paraId="6F0530F4" w14:textId="33F1A859" w:rsidR="00117B49" w:rsidRPr="00117B49" w:rsidRDefault="00117B49" w:rsidP="002F1426">
      <w:pPr>
        <w:pStyle w:val="27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проблемных вопросов на посто</w:t>
      </w:r>
      <w:r w:rsidR="00F24BC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нном кон</w:t>
      </w:r>
      <w:r w:rsidR="00F24BCD">
        <w:rPr>
          <w:rFonts w:ascii="Times New Roman" w:hAnsi="Times New Roman" w:cs="Times New Roman"/>
        </w:rPr>
        <w:t>троле находится достижение цели</w:t>
      </w:r>
      <w:r>
        <w:rPr>
          <w:rFonts w:ascii="Times New Roman" w:hAnsi="Times New Roman" w:cs="Times New Roman"/>
        </w:rPr>
        <w:t xml:space="preserve">, чтобы 90% принимали АРВТ. </w:t>
      </w:r>
      <w:r w:rsidRPr="00117B49">
        <w:rPr>
          <w:rFonts w:ascii="Times New Roman" w:hAnsi="Times New Roman" w:cs="Times New Roman"/>
        </w:rPr>
        <w:t xml:space="preserve">На диспансерном наблюдении </w:t>
      </w:r>
      <w:r>
        <w:rPr>
          <w:rFonts w:ascii="Times New Roman" w:hAnsi="Times New Roman" w:cs="Times New Roman"/>
        </w:rPr>
        <w:t xml:space="preserve">в районе </w:t>
      </w:r>
      <w:r w:rsidRPr="00117B49">
        <w:rPr>
          <w:rFonts w:ascii="Times New Roman" w:hAnsi="Times New Roman" w:cs="Times New Roman"/>
        </w:rPr>
        <w:t>находится 1</w:t>
      </w:r>
      <w:r w:rsidR="004B54F9">
        <w:rPr>
          <w:rFonts w:ascii="Times New Roman" w:hAnsi="Times New Roman" w:cs="Times New Roman"/>
          <w:lang w:val="be-BY"/>
        </w:rPr>
        <w:t>0</w:t>
      </w:r>
      <w:r w:rsidR="00570BC5">
        <w:rPr>
          <w:rFonts w:ascii="Times New Roman" w:hAnsi="Times New Roman" w:cs="Times New Roman"/>
          <w:lang w:val="be-BY"/>
        </w:rPr>
        <w:t xml:space="preserve"> </w:t>
      </w:r>
      <w:r w:rsidRPr="00117B49">
        <w:rPr>
          <w:rFonts w:ascii="Times New Roman" w:hAnsi="Times New Roman" w:cs="Times New Roman"/>
        </w:rPr>
        <w:t>пациентов, (в том числе из других территорий – 1 человек препараты АРВТ получает в УЗ «</w:t>
      </w:r>
      <w:proofErr w:type="spellStart"/>
      <w:r w:rsidRPr="00117B49">
        <w:rPr>
          <w:rFonts w:ascii="Times New Roman" w:hAnsi="Times New Roman" w:cs="Times New Roman"/>
        </w:rPr>
        <w:t>Бегомльская</w:t>
      </w:r>
      <w:proofErr w:type="spellEnd"/>
      <w:r w:rsidRPr="00117B49">
        <w:rPr>
          <w:rFonts w:ascii="Times New Roman" w:hAnsi="Times New Roman" w:cs="Times New Roman"/>
        </w:rPr>
        <w:t xml:space="preserve"> РБ», приживает в н.</w:t>
      </w:r>
      <w:r w:rsidR="001A52BB">
        <w:rPr>
          <w:rFonts w:ascii="Times New Roman" w:hAnsi="Times New Roman" w:cs="Times New Roman"/>
        </w:rPr>
        <w:t xml:space="preserve"> </w:t>
      </w:r>
      <w:r w:rsidRPr="00117B49">
        <w:rPr>
          <w:rFonts w:ascii="Times New Roman" w:hAnsi="Times New Roman" w:cs="Times New Roman"/>
        </w:rPr>
        <w:t xml:space="preserve">п. Плещеницы </w:t>
      </w:r>
      <w:proofErr w:type="spellStart"/>
      <w:r w:rsidRPr="00117B49">
        <w:rPr>
          <w:rFonts w:ascii="Times New Roman" w:hAnsi="Times New Roman" w:cs="Times New Roman"/>
        </w:rPr>
        <w:t>Логойского</w:t>
      </w:r>
      <w:proofErr w:type="spellEnd"/>
      <w:r w:rsidRPr="00117B49">
        <w:rPr>
          <w:rFonts w:ascii="Times New Roman" w:hAnsi="Times New Roman" w:cs="Times New Roman"/>
        </w:rPr>
        <w:t xml:space="preserve"> района, Минской области). Лечение получают </w:t>
      </w:r>
      <w:r w:rsidR="00197061">
        <w:rPr>
          <w:rFonts w:ascii="Times New Roman" w:hAnsi="Times New Roman" w:cs="Times New Roman"/>
          <w:lang w:val="be-BY"/>
        </w:rPr>
        <w:t>6</w:t>
      </w:r>
      <w:r w:rsidR="00570BC5">
        <w:rPr>
          <w:rFonts w:ascii="Times New Roman" w:hAnsi="Times New Roman" w:cs="Times New Roman"/>
        </w:rPr>
        <w:t xml:space="preserve"> (</w:t>
      </w:r>
      <w:r w:rsidR="00516AB7">
        <w:rPr>
          <w:rFonts w:ascii="Times New Roman" w:hAnsi="Times New Roman" w:cs="Times New Roman"/>
        </w:rPr>
        <w:t>58,32</w:t>
      </w:r>
      <w:r w:rsidRPr="00117B49">
        <w:rPr>
          <w:rFonts w:ascii="Times New Roman" w:hAnsi="Times New Roman" w:cs="Times New Roman"/>
        </w:rPr>
        <w:t xml:space="preserve">%) пациентов постоянно, </w:t>
      </w:r>
      <w:r w:rsidR="00570BC5">
        <w:rPr>
          <w:rFonts w:ascii="Times New Roman" w:hAnsi="Times New Roman" w:cs="Times New Roman"/>
          <w:lang w:val="be-BY"/>
        </w:rPr>
        <w:t>1</w:t>
      </w:r>
      <w:r w:rsidR="00197061">
        <w:rPr>
          <w:rFonts w:ascii="Times New Roman" w:hAnsi="Times New Roman" w:cs="Times New Roman"/>
        </w:rPr>
        <w:t xml:space="preserve"> человека (1</w:t>
      </w:r>
      <w:r w:rsidR="00570BC5">
        <w:rPr>
          <w:rFonts w:ascii="Times New Roman" w:hAnsi="Times New Roman" w:cs="Times New Roman"/>
        </w:rPr>
        <w:t>0</w:t>
      </w:r>
      <w:r w:rsidRPr="00117B49">
        <w:rPr>
          <w:rFonts w:ascii="Times New Roman" w:hAnsi="Times New Roman" w:cs="Times New Roman"/>
        </w:rPr>
        <w:t xml:space="preserve">%) принимают препараты периодически, </w:t>
      </w:r>
      <w:r w:rsidR="00570BC5">
        <w:rPr>
          <w:rFonts w:ascii="Times New Roman" w:hAnsi="Times New Roman" w:cs="Times New Roman"/>
          <w:lang w:val="be-BY"/>
        </w:rPr>
        <w:t xml:space="preserve">2 </w:t>
      </w:r>
      <w:r w:rsidRPr="00117B49">
        <w:rPr>
          <w:rFonts w:ascii="Times New Roman" w:hAnsi="Times New Roman" w:cs="Times New Roman"/>
        </w:rPr>
        <w:t xml:space="preserve">человека категорически отказываются от лечения и не получают АРВТ, в связи с пониженной социальной ответственностью. </w:t>
      </w:r>
    </w:p>
    <w:p w14:paraId="3533F30F" w14:textId="77777777" w:rsidR="00117B49" w:rsidRPr="00117B49" w:rsidRDefault="00117B49" w:rsidP="002F1426">
      <w:pPr>
        <w:pStyle w:val="27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7B49">
        <w:rPr>
          <w:rFonts w:ascii="Times New Roman" w:hAnsi="Times New Roman" w:cs="Times New Roman"/>
        </w:rPr>
        <w:t>При совместном с врачом-инфекционистом посещении ВИЧ-инфицированных лиц, проводится осмотр, рекомендуется начать прием препаратов, не прерывать курс, скрупулезно отрабатываются вопросы приверженности к лечению.</w:t>
      </w:r>
    </w:p>
    <w:p w14:paraId="25004803" w14:textId="48C406B2" w:rsidR="00117B49" w:rsidRDefault="00117B49" w:rsidP="002F1426">
      <w:pPr>
        <w:pStyle w:val="27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7B49">
        <w:rPr>
          <w:rFonts w:ascii="Times New Roman" w:hAnsi="Times New Roman" w:cs="Times New Roman"/>
        </w:rPr>
        <w:t>Специалистами проводится клинический и иммунологический контроль эффективности лечения, консультаци</w:t>
      </w:r>
      <w:r w:rsidR="00197061">
        <w:rPr>
          <w:rFonts w:ascii="Times New Roman" w:hAnsi="Times New Roman" w:cs="Times New Roman"/>
        </w:rPr>
        <w:t>и фтизиатра установлено, что у 6</w:t>
      </w:r>
      <w:r w:rsidRPr="00117B49">
        <w:rPr>
          <w:rFonts w:ascii="Times New Roman" w:hAnsi="Times New Roman" w:cs="Times New Roman"/>
        </w:rPr>
        <w:t xml:space="preserve"> пациентов, зафиксирована неопределяемая вирусная нагрузка.</w:t>
      </w:r>
      <w:r w:rsidR="00F24BCD">
        <w:rPr>
          <w:rFonts w:ascii="Times New Roman" w:hAnsi="Times New Roman" w:cs="Times New Roman"/>
        </w:rPr>
        <w:t xml:space="preserve"> </w:t>
      </w:r>
    </w:p>
    <w:p w14:paraId="0715FACE" w14:textId="1AD80EB3" w:rsidR="008D2E44" w:rsidRDefault="00F24BCD" w:rsidP="002F1426">
      <w:pPr>
        <w:ind w:firstLine="709"/>
        <w:jc w:val="both"/>
        <w:rPr>
          <w:sz w:val="28"/>
          <w:szCs w:val="28"/>
        </w:rPr>
      </w:pPr>
      <w:r w:rsidRPr="008D2E44">
        <w:rPr>
          <w:sz w:val="28"/>
          <w:szCs w:val="28"/>
        </w:rPr>
        <w:t>Специалистами УЗ «</w:t>
      </w:r>
      <w:proofErr w:type="spellStart"/>
      <w:r w:rsidRPr="008D2E44">
        <w:rPr>
          <w:sz w:val="28"/>
          <w:szCs w:val="28"/>
        </w:rPr>
        <w:t>Докшицкая</w:t>
      </w:r>
      <w:proofErr w:type="spellEnd"/>
      <w:r w:rsidRPr="008D2E44">
        <w:rPr>
          <w:sz w:val="28"/>
          <w:szCs w:val="28"/>
        </w:rPr>
        <w:t xml:space="preserve"> ЦРБ» снижено внимание по вопросу проведения </w:t>
      </w:r>
      <w:proofErr w:type="spellStart"/>
      <w:r w:rsidRPr="008D2E44">
        <w:rPr>
          <w:sz w:val="28"/>
          <w:szCs w:val="28"/>
        </w:rPr>
        <w:t>скрининговой</w:t>
      </w:r>
      <w:proofErr w:type="spellEnd"/>
      <w:r w:rsidRPr="008D2E44">
        <w:rPr>
          <w:sz w:val="28"/>
          <w:szCs w:val="28"/>
        </w:rPr>
        <w:t xml:space="preserve"> диагностики ВИЧ-инфекции для достижения 90% людей с ВИЧ-инфекцией должны знать свой ВИЧ-статус. При проведении систематического ежеквартального количественного анализа данного направления деятельности. </w:t>
      </w:r>
      <w:r w:rsidR="008D2E44" w:rsidRPr="008D2E44">
        <w:rPr>
          <w:sz w:val="28"/>
          <w:szCs w:val="28"/>
        </w:rPr>
        <w:t>За</w:t>
      </w:r>
      <w:r w:rsidR="00197061">
        <w:rPr>
          <w:sz w:val="28"/>
          <w:szCs w:val="28"/>
        </w:rPr>
        <w:t xml:space="preserve"> 2022</w:t>
      </w:r>
      <w:r w:rsidR="008D2E44">
        <w:rPr>
          <w:sz w:val="28"/>
          <w:szCs w:val="28"/>
        </w:rPr>
        <w:t xml:space="preserve"> год </w:t>
      </w:r>
      <w:r w:rsidR="00197061">
        <w:rPr>
          <w:sz w:val="28"/>
          <w:szCs w:val="28"/>
        </w:rPr>
        <w:t xml:space="preserve">допущено </w:t>
      </w:r>
      <w:r w:rsidR="00197061">
        <w:rPr>
          <w:sz w:val="28"/>
          <w:szCs w:val="28"/>
        </w:rPr>
        <w:lastRenderedPageBreak/>
        <w:t xml:space="preserve">снижение </w:t>
      </w:r>
      <w:r w:rsidR="008D2E44">
        <w:rPr>
          <w:sz w:val="28"/>
          <w:szCs w:val="28"/>
        </w:rPr>
        <w:t>охват</w:t>
      </w:r>
      <w:r w:rsidR="00197061">
        <w:rPr>
          <w:sz w:val="28"/>
          <w:szCs w:val="28"/>
        </w:rPr>
        <w:t>а</w:t>
      </w:r>
      <w:r w:rsidR="008D2E44">
        <w:rPr>
          <w:sz w:val="28"/>
          <w:szCs w:val="28"/>
        </w:rPr>
        <w:t xml:space="preserve"> населения района скринингом в УЗ «</w:t>
      </w:r>
      <w:proofErr w:type="spellStart"/>
      <w:r w:rsidR="008D2E44">
        <w:rPr>
          <w:sz w:val="28"/>
          <w:szCs w:val="28"/>
        </w:rPr>
        <w:t>Докшицкая</w:t>
      </w:r>
      <w:proofErr w:type="spellEnd"/>
      <w:r w:rsidR="008D2E44">
        <w:rPr>
          <w:sz w:val="28"/>
          <w:szCs w:val="28"/>
        </w:rPr>
        <w:t xml:space="preserve"> ЦРБ» проведено 2</w:t>
      </w:r>
      <w:r w:rsidR="00197061">
        <w:rPr>
          <w:sz w:val="28"/>
          <w:szCs w:val="28"/>
        </w:rPr>
        <w:t>606</w:t>
      </w:r>
      <w:r w:rsidR="008D2E44">
        <w:rPr>
          <w:sz w:val="28"/>
          <w:szCs w:val="28"/>
        </w:rPr>
        <w:t xml:space="preserve"> обследований на наличие антител к ВИЧ-инфекции. Методом ИФА обследовано – 2</w:t>
      </w:r>
      <w:r w:rsidR="00197061">
        <w:rPr>
          <w:sz w:val="28"/>
          <w:szCs w:val="28"/>
        </w:rPr>
        <w:t>447 человек</w:t>
      </w:r>
      <w:r w:rsidR="008D2E44">
        <w:rPr>
          <w:sz w:val="28"/>
          <w:szCs w:val="28"/>
        </w:rPr>
        <w:t>, методом экспресс-тестирования обследовано – 266 человек. Процент охвата нас</w:t>
      </w:r>
      <w:r w:rsidR="00197061">
        <w:rPr>
          <w:sz w:val="28"/>
          <w:szCs w:val="28"/>
        </w:rPr>
        <w:t>еления скринингом составил 12,2%, что на 0,6% мень</w:t>
      </w:r>
      <w:r w:rsidR="008D2E44">
        <w:rPr>
          <w:sz w:val="28"/>
          <w:szCs w:val="28"/>
        </w:rPr>
        <w:t>ше предыдущего года. Процент охвата скринингом на антитела к ВИЧ-</w:t>
      </w:r>
      <w:r w:rsidR="00197061">
        <w:rPr>
          <w:sz w:val="28"/>
          <w:szCs w:val="28"/>
        </w:rPr>
        <w:t>инфекции населения района в 2021 году составил 12,8</w:t>
      </w:r>
      <w:r w:rsidR="008D2E44">
        <w:rPr>
          <w:sz w:val="28"/>
          <w:szCs w:val="28"/>
        </w:rPr>
        <w:t xml:space="preserve">%. </w:t>
      </w:r>
    </w:p>
    <w:p w14:paraId="7656B252" w14:textId="7AB820DD" w:rsidR="00F24BCD" w:rsidRPr="00F24BCD" w:rsidRDefault="002F1426" w:rsidP="007E57AD">
      <w:pPr>
        <w:ind w:firstLine="709"/>
        <w:jc w:val="both"/>
        <w:rPr>
          <w:sz w:val="32"/>
          <w:szCs w:val="28"/>
        </w:rPr>
      </w:pPr>
      <w:r w:rsidRPr="00D421D1">
        <w:rPr>
          <w:sz w:val="28"/>
          <w:u w:val="single"/>
        </w:rPr>
        <w:t>Н</w:t>
      </w:r>
      <w:r w:rsidR="00F24BCD" w:rsidRPr="00D421D1">
        <w:rPr>
          <w:sz w:val="28"/>
          <w:u w:val="single"/>
        </w:rPr>
        <w:t>аправления деятельности</w:t>
      </w:r>
      <w:r w:rsidR="00F24BCD" w:rsidRPr="00F24BCD">
        <w:rPr>
          <w:sz w:val="28"/>
        </w:rPr>
        <w:t xml:space="preserve">: </w:t>
      </w:r>
      <w:r w:rsidR="00FB3802">
        <w:rPr>
          <w:sz w:val="28"/>
        </w:rPr>
        <w:t xml:space="preserve">обеспечение </w:t>
      </w:r>
      <w:r w:rsidR="00F24BCD" w:rsidRPr="00F24BCD">
        <w:rPr>
          <w:sz w:val="28"/>
        </w:rPr>
        <w:t>всеобщего доступа к современным методам диагностики и высокоэффективному лечению ВИЧ/СПИД;</w:t>
      </w:r>
      <w:r>
        <w:rPr>
          <w:sz w:val="28"/>
        </w:rPr>
        <w:t xml:space="preserve"> </w:t>
      </w:r>
      <w:r w:rsidR="00F24BCD" w:rsidRPr="00F24BCD">
        <w:rPr>
          <w:sz w:val="28"/>
        </w:rPr>
        <w:t>устранение социально-правовых барьеров в доступе к услугам по профилактике, лечению, поддержке в связи с ВИЧ/СПИД; создание благоприятной правовой среды для реализации мероприятий по профилактике, уходу, лечению и поддержке в связи с ВИЧ/СПИД, предупреждению дискриминации лиц, живущих с ВИЧ.</w:t>
      </w:r>
    </w:p>
    <w:p w14:paraId="43F3C8EC" w14:textId="77777777" w:rsidR="00F24BCD" w:rsidRPr="00117B49" w:rsidRDefault="00F24BCD" w:rsidP="00117B49">
      <w:pPr>
        <w:pStyle w:val="27"/>
        <w:shd w:val="clear" w:color="auto" w:fill="auto"/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 w14:paraId="31D5FD56" w14:textId="6CFC7EEE" w:rsidR="000653CB" w:rsidRDefault="002043C1" w:rsidP="003A7C9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Показатель ЦУР</w:t>
      </w:r>
      <w:r w:rsidR="000653CB" w:rsidRPr="007177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0653CB" w:rsidRPr="0071778F">
        <w:rPr>
          <w:rFonts w:eastAsia="Calibri"/>
          <w:b/>
          <w:bCs/>
          <w:sz w:val="28"/>
          <w:szCs w:val="28"/>
          <w:lang w:eastAsia="en-US"/>
        </w:rPr>
        <w:t>3.3.3</w:t>
      </w:r>
      <w:r w:rsidR="000653CB" w:rsidRPr="00B34409">
        <w:rPr>
          <w:rFonts w:eastAsia="Calibri"/>
          <w:sz w:val="28"/>
          <w:szCs w:val="28"/>
          <w:lang w:eastAsia="en-US"/>
        </w:rPr>
        <w:t xml:space="preserve">  «</w:t>
      </w:r>
      <w:proofErr w:type="gramEnd"/>
      <w:r w:rsidR="000653CB" w:rsidRPr="00B34409">
        <w:rPr>
          <w:rFonts w:eastAsia="Calibri"/>
          <w:sz w:val="28"/>
          <w:szCs w:val="28"/>
          <w:lang w:eastAsia="en-US"/>
        </w:rPr>
        <w:t>Заболеваемость малярией на 1000 человек»</w:t>
      </w:r>
      <w:r w:rsidR="00454607">
        <w:rPr>
          <w:rFonts w:eastAsia="Calibri"/>
          <w:sz w:val="28"/>
          <w:szCs w:val="28"/>
          <w:lang w:eastAsia="en-US"/>
        </w:rPr>
        <w:t xml:space="preserve"> </w:t>
      </w:r>
      <w:r w:rsidR="000653CB">
        <w:rPr>
          <w:rFonts w:eastAsia="Calibri"/>
          <w:sz w:val="28"/>
          <w:szCs w:val="28"/>
          <w:lang w:eastAsia="en-US"/>
        </w:rPr>
        <w:t>(</w:t>
      </w:r>
      <w:r w:rsidR="000653CB" w:rsidRPr="00A90365">
        <w:rPr>
          <w:rFonts w:eastAsia="Calibri"/>
          <w:sz w:val="28"/>
          <w:szCs w:val="28"/>
          <w:lang w:eastAsia="en-US"/>
        </w:rPr>
        <w:t>целевое значение 202</w:t>
      </w:r>
      <w:r w:rsidR="0059641C">
        <w:rPr>
          <w:rFonts w:eastAsia="Calibri"/>
          <w:sz w:val="28"/>
          <w:szCs w:val="28"/>
          <w:lang w:eastAsia="en-US"/>
        </w:rPr>
        <w:t>2</w:t>
      </w:r>
      <w:r w:rsidR="000653CB" w:rsidRPr="00A90365">
        <w:rPr>
          <w:rFonts w:eastAsia="Calibri"/>
          <w:sz w:val="28"/>
          <w:szCs w:val="28"/>
          <w:lang w:eastAsia="en-US"/>
        </w:rPr>
        <w:t xml:space="preserve"> год – 0,001</w:t>
      </w:r>
      <w:r w:rsidR="000653CB">
        <w:rPr>
          <w:rFonts w:eastAsia="Calibri"/>
          <w:sz w:val="28"/>
          <w:szCs w:val="28"/>
          <w:lang w:eastAsia="en-US"/>
        </w:rPr>
        <w:t>)</w:t>
      </w:r>
    </w:p>
    <w:p w14:paraId="3B7FFB03" w14:textId="49EDC660" w:rsidR="000653CB" w:rsidRDefault="000653CB" w:rsidP="00B51231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Показатель по </w:t>
      </w:r>
      <w:proofErr w:type="spellStart"/>
      <w:r>
        <w:rPr>
          <w:rFonts w:eastAsia="Calibri"/>
          <w:sz w:val="28"/>
          <w:szCs w:val="28"/>
          <w:lang w:eastAsia="en-US"/>
        </w:rPr>
        <w:t>Докшицкому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району в 202</w:t>
      </w:r>
      <w:r w:rsidR="0059641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="00B51231">
        <w:rPr>
          <w:rFonts w:eastAsia="Calibri"/>
          <w:sz w:val="28"/>
          <w:szCs w:val="28"/>
          <w:lang w:eastAsia="en-US"/>
        </w:rPr>
        <w:t>составил</w:t>
      </w:r>
      <w:r>
        <w:rPr>
          <w:rFonts w:eastAsia="Calibri"/>
          <w:sz w:val="28"/>
          <w:szCs w:val="28"/>
          <w:lang w:eastAsia="en-US"/>
        </w:rPr>
        <w:t xml:space="preserve"> 0,0</w:t>
      </w:r>
      <w:r w:rsidR="00B51231">
        <w:rPr>
          <w:rFonts w:eastAsia="Calibri"/>
          <w:sz w:val="28"/>
          <w:szCs w:val="28"/>
          <w:lang w:eastAsia="en-US"/>
        </w:rPr>
        <w:t>‰</w:t>
      </w:r>
      <w:r w:rsidR="007145C1">
        <w:rPr>
          <w:rFonts w:eastAsia="Calibri"/>
          <w:sz w:val="28"/>
          <w:szCs w:val="28"/>
          <w:lang w:eastAsia="en-US"/>
        </w:rPr>
        <w:t>.</w:t>
      </w:r>
    </w:p>
    <w:p w14:paraId="5D1A9852" w14:textId="1BFF749D" w:rsidR="000653CB" w:rsidRDefault="000653CB" w:rsidP="00B5123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421D1">
        <w:rPr>
          <w:rFonts w:eastAsia="Calibri"/>
          <w:sz w:val="28"/>
          <w:szCs w:val="28"/>
          <w:u w:val="single"/>
          <w:lang w:eastAsia="en-US"/>
        </w:rPr>
        <w:t>Направления для достижения</w:t>
      </w:r>
      <w:r w:rsidRPr="00A90365">
        <w:rPr>
          <w:rFonts w:eastAsia="Calibri"/>
          <w:sz w:val="28"/>
          <w:szCs w:val="28"/>
          <w:lang w:eastAsia="en-US"/>
        </w:rPr>
        <w:t xml:space="preserve"> поставленной цели:</w:t>
      </w:r>
      <w:r w:rsidR="00FB3802">
        <w:rPr>
          <w:rFonts w:eastAsia="Calibri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>обеспечение всеобщего доступа населения к средствам профилактики, диагностики и лечения малярии;</w:t>
      </w:r>
      <w:r w:rsidR="00B51231">
        <w:rPr>
          <w:rFonts w:eastAsia="TimesNewRomanPSMT"/>
          <w:sz w:val="28"/>
          <w:szCs w:val="28"/>
          <w:lang w:eastAsia="en-US"/>
        </w:rPr>
        <w:t xml:space="preserve"> проведение мероприятий</w:t>
      </w:r>
      <w:r w:rsidRPr="00A90365">
        <w:rPr>
          <w:rFonts w:eastAsia="TimesNewRomanPSMT"/>
          <w:sz w:val="28"/>
          <w:szCs w:val="28"/>
          <w:lang w:eastAsia="en-US"/>
        </w:rPr>
        <w:t>, направленных на сохранение статуса территории, свободной от малярии;</w:t>
      </w:r>
      <w:r w:rsidR="00FB3802">
        <w:rPr>
          <w:rFonts w:eastAsia="TimesNewRomanPSMT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>обеспечение непрерывного эпидемиологического надзора за малярией;</w:t>
      </w:r>
      <w:r w:rsidR="00B51231">
        <w:rPr>
          <w:rFonts w:eastAsia="TimesNewRomanPSMT"/>
          <w:sz w:val="28"/>
          <w:szCs w:val="28"/>
          <w:lang w:eastAsia="en-US"/>
        </w:rPr>
        <w:t xml:space="preserve"> </w:t>
      </w:r>
      <w:r w:rsidRPr="00A90365">
        <w:rPr>
          <w:rFonts w:eastAsia="TimesNewRomanPSMT"/>
          <w:sz w:val="28"/>
          <w:szCs w:val="28"/>
          <w:lang w:eastAsia="en-US"/>
        </w:rPr>
        <w:t xml:space="preserve">проведение широкой информационно-образовательной работы с населением, </w:t>
      </w:r>
      <w:r>
        <w:rPr>
          <w:rFonts w:eastAsia="TimesNewRomanPSMT"/>
          <w:sz w:val="28"/>
          <w:szCs w:val="28"/>
          <w:lang w:eastAsia="en-US"/>
        </w:rPr>
        <w:t xml:space="preserve">особенно </w:t>
      </w:r>
      <w:proofErr w:type="gramStart"/>
      <w:r>
        <w:rPr>
          <w:rFonts w:eastAsia="TimesNewRomanPSMT"/>
          <w:sz w:val="28"/>
          <w:szCs w:val="28"/>
          <w:lang w:eastAsia="en-US"/>
        </w:rPr>
        <w:t>с</w:t>
      </w:r>
      <w:r w:rsidRPr="00A90365">
        <w:rPr>
          <w:rFonts w:eastAsia="TimesNewRomanPSMT"/>
          <w:sz w:val="28"/>
          <w:szCs w:val="28"/>
          <w:lang w:eastAsia="en-US"/>
        </w:rPr>
        <w:t xml:space="preserve"> лицам</w:t>
      </w:r>
      <w:proofErr w:type="gramEnd"/>
      <w:r w:rsidRPr="00A90365">
        <w:rPr>
          <w:rFonts w:eastAsia="TimesNewRomanPSMT"/>
          <w:sz w:val="28"/>
          <w:szCs w:val="28"/>
          <w:lang w:eastAsia="en-US"/>
        </w:rPr>
        <w:t xml:space="preserve">, выезжающим за рубеж.  </w:t>
      </w:r>
    </w:p>
    <w:p w14:paraId="7FD6EC5B" w14:textId="77777777" w:rsidR="00711469" w:rsidRDefault="00711469" w:rsidP="000653CB">
      <w:pPr>
        <w:spacing w:line="259" w:lineRule="auto"/>
        <w:ind w:right="33"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55E1A19" w14:textId="63D5B5F0" w:rsidR="000653CB" w:rsidRPr="0071778F" w:rsidRDefault="000653CB" w:rsidP="000653CB">
      <w:pPr>
        <w:spacing w:line="259" w:lineRule="auto"/>
        <w:ind w:right="33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1778F">
        <w:rPr>
          <w:rFonts w:eastAsia="Calibri"/>
          <w:b/>
          <w:bCs/>
          <w:sz w:val="28"/>
          <w:szCs w:val="28"/>
          <w:lang w:eastAsia="en-US"/>
        </w:rPr>
        <w:t>Показатель 3.3.4</w:t>
      </w:r>
      <w:r w:rsidRPr="0071778F">
        <w:rPr>
          <w:rFonts w:eastAsia="Calibri"/>
          <w:sz w:val="28"/>
          <w:szCs w:val="28"/>
          <w:lang w:eastAsia="en-US"/>
        </w:rPr>
        <w:t>.</w:t>
      </w:r>
      <w:r w:rsidRPr="0071778F">
        <w:rPr>
          <w:rFonts w:eastAsia="Calibri"/>
          <w:b/>
          <w:sz w:val="28"/>
          <w:szCs w:val="28"/>
          <w:lang w:eastAsia="en-US"/>
        </w:rPr>
        <w:t xml:space="preserve"> </w:t>
      </w:r>
      <w:r w:rsidRPr="0071778F">
        <w:rPr>
          <w:rFonts w:eastAsia="Calibri"/>
          <w:bCs/>
          <w:sz w:val="28"/>
          <w:szCs w:val="28"/>
          <w:lang w:eastAsia="en-US"/>
        </w:rPr>
        <w:t xml:space="preserve">Заболеваемость гепатитом </w:t>
      </w:r>
      <w:proofErr w:type="gramStart"/>
      <w:r w:rsidRPr="0071778F">
        <w:rPr>
          <w:rFonts w:eastAsia="Calibri"/>
          <w:bCs/>
          <w:sz w:val="28"/>
          <w:szCs w:val="28"/>
          <w:lang w:eastAsia="en-US"/>
        </w:rPr>
        <w:t>В на</w:t>
      </w:r>
      <w:proofErr w:type="gramEnd"/>
      <w:r w:rsidRPr="0071778F">
        <w:rPr>
          <w:rFonts w:eastAsia="Calibri"/>
          <w:bCs/>
          <w:sz w:val="28"/>
          <w:szCs w:val="28"/>
          <w:lang w:eastAsia="en-US"/>
        </w:rPr>
        <w:t xml:space="preserve"> 100 000 человек</w:t>
      </w:r>
    </w:p>
    <w:p w14:paraId="6FD58F22" w14:textId="4DFB2D36" w:rsidR="000653CB" w:rsidRDefault="000653CB" w:rsidP="00305ED2">
      <w:pPr>
        <w:spacing w:line="259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Показатель по </w:t>
      </w:r>
      <w:proofErr w:type="spellStart"/>
      <w:r>
        <w:rPr>
          <w:rFonts w:eastAsia="Calibri"/>
          <w:sz w:val="28"/>
          <w:szCs w:val="28"/>
          <w:lang w:eastAsia="en-US"/>
        </w:rPr>
        <w:t>Докшиц</w:t>
      </w:r>
      <w:r w:rsidRPr="007F7445">
        <w:rPr>
          <w:rFonts w:eastAsia="Calibri"/>
          <w:sz w:val="28"/>
          <w:szCs w:val="28"/>
          <w:lang w:eastAsia="en-US"/>
        </w:rPr>
        <w:t>кому</w:t>
      </w:r>
      <w:proofErr w:type="spellEnd"/>
      <w:r w:rsidRPr="007F7445">
        <w:rPr>
          <w:rFonts w:eastAsia="Calibri"/>
          <w:sz w:val="28"/>
          <w:szCs w:val="28"/>
          <w:lang w:eastAsia="en-US"/>
        </w:rPr>
        <w:t xml:space="preserve"> району</w:t>
      </w:r>
      <w:r w:rsidR="000D57B1">
        <w:rPr>
          <w:rFonts w:eastAsia="Calibri"/>
          <w:sz w:val="28"/>
          <w:szCs w:val="28"/>
          <w:lang w:eastAsia="en-US"/>
        </w:rPr>
        <w:t xml:space="preserve"> в 2022</w:t>
      </w:r>
      <w:r w:rsidR="00824841">
        <w:rPr>
          <w:rFonts w:eastAsia="Calibri"/>
          <w:sz w:val="28"/>
          <w:szCs w:val="28"/>
          <w:lang w:eastAsia="en-US"/>
        </w:rPr>
        <w:t xml:space="preserve"> году</w:t>
      </w:r>
      <w:r w:rsidR="00305ED2">
        <w:rPr>
          <w:rFonts w:eastAsia="Calibri"/>
          <w:sz w:val="28"/>
          <w:szCs w:val="28"/>
          <w:lang w:eastAsia="en-US"/>
        </w:rPr>
        <w:t xml:space="preserve"> составил</w:t>
      </w:r>
      <w:r w:rsidR="000D57B1">
        <w:rPr>
          <w:rFonts w:eastAsia="Calibri"/>
          <w:sz w:val="28"/>
          <w:szCs w:val="28"/>
          <w:lang w:eastAsia="en-US"/>
        </w:rPr>
        <w:t xml:space="preserve"> 0</w:t>
      </w:r>
      <w:r w:rsidR="00824841">
        <w:rPr>
          <w:rFonts w:eastAsia="Calibri"/>
          <w:sz w:val="28"/>
          <w:szCs w:val="28"/>
          <w:lang w:eastAsia="en-US"/>
        </w:rPr>
        <w:t xml:space="preserve"> </w:t>
      </w:r>
      <w:r w:rsidR="00824841" w:rsidRPr="00305ED2">
        <w:rPr>
          <w:rFonts w:eastAsia="Calibri"/>
          <w:sz w:val="28"/>
          <w:szCs w:val="28"/>
          <w:vertAlign w:val="superscript"/>
          <w:lang w:eastAsia="en-US"/>
        </w:rPr>
        <w:t>0</w:t>
      </w:r>
      <w:r w:rsidR="00305ED2">
        <w:rPr>
          <w:rFonts w:eastAsia="Calibri"/>
          <w:sz w:val="28"/>
          <w:szCs w:val="28"/>
          <w:lang w:eastAsia="en-US"/>
        </w:rPr>
        <w:t>/</w:t>
      </w:r>
      <w:r w:rsidR="00305ED2" w:rsidRPr="00305ED2">
        <w:rPr>
          <w:rFonts w:eastAsia="Calibri"/>
          <w:sz w:val="28"/>
          <w:szCs w:val="28"/>
          <w:vertAlign w:val="subscript"/>
          <w:lang w:eastAsia="en-US"/>
        </w:rPr>
        <w:t>0000</w:t>
      </w:r>
      <w:r w:rsidR="00436937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436937">
        <w:rPr>
          <w:rFonts w:eastAsia="Calibri"/>
          <w:sz w:val="28"/>
          <w:szCs w:val="28"/>
          <w:lang w:eastAsia="en-US"/>
        </w:rPr>
        <w:t>(</w:t>
      </w:r>
      <w:r w:rsidR="00436937" w:rsidRPr="008F3DB2">
        <w:rPr>
          <w:rFonts w:eastAsia="Calibri"/>
          <w:sz w:val="28"/>
          <w:szCs w:val="28"/>
          <w:lang w:eastAsia="en-US"/>
        </w:rPr>
        <w:t>целевое значение</w:t>
      </w:r>
      <w:r w:rsidR="00E448DF">
        <w:rPr>
          <w:rFonts w:eastAsia="Calibri"/>
          <w:sz w:val="28"/>
          <w:szCs w:val="28"/>
          <w:lang w:eastAsia="en-US"/>
        </w:rPr>
        <w:t xml:space="preserve"> </w:t>
      </w:r>
      <w:r w:rsidR="00436937">
        <w:rPr>
          <w:rFonts w:eastAsia="Calibri"/>
          <w:sz w:val="28"/>
          <w:szCs w:val="28"/>
          <w:lang w:eastAsia="en-US"/>
        </w:rPr>
        <w:t>– 11,2</w:t>
      </w:r>
      <w:r w:rsidR="00436937" w:rsidRPr="00305ED2">
        <w:rPr>
          <w:rFonts w:eastAsia="Calibri"/>
          <w:sz w:val="28"/>
          <w:szCs w:val="28"/>
          <w:vertAlign w:val="superscript"/>
          <w:lang w:eastAsia="en-US"/>
        </w:rPr>
        <w:t>0</w:t>
      </w:r>
      <w:r w:rsidR="00436937">
        <w:rPr>
          <w:rFonts w:eastAsia="Calibri"/>
          <w:sz w:val="28"/>
          <w:szCs w:val="28"/>
          <w:lang w:eastAsia="en-US"/>
        </w:rPr>
        <w:t>/</w:t>
      </w:r>
      <w:r w:rsidR="00436937" w:rsidRPr="00305ED2">
        <w:rPr>
          <w:rFonts w:eastAsia="Calibri"/>
          <w:sz w:val="28"/>
          <w:szCs w:val="28"/>
          <w:vertAlign w:val="subscript"/>
          <w:lang w:eastAsia="en-US"/>
        </w:rPr>
        <w:t>0000</w:t>
      </w:r>
      <w:r w:rsidR="00436937">
        <w:rPr>
          <w:rFonts w:eastAsia="Calibri"/>
          <w:sz w:val="28"/>
          <w:szCs w:val="28"/>
          <w:lang w:eastAsia="en-US"/>
        </w:rPr>
        <w:t>)</w:t>
      </w:r>
      <w:r w:rsidR="00824841">
        <w:rPr>
          <w:rFonts w:eastAsia="Calibri"/>
          <w:sz w:val="28"/>
          <w:szCs w:val="28"/>
          <w:lang w:eastAsia="en-US"/>
        </w:rPr>
        <w:t>.</w:t>
      </w:r>
    </w:p>
    <w:p w14:paraId="7DA85E13" w14:textId="17B2D2DA" w:rsidR="000653CB" w:rsidRPr="008124C3" w:rsidRDefault="000653CB" w:rsidP="000653CB">
      <w:pPr>
        <w:tabs>
          <w:tab w:val="left" w:pos="5474"/>
        </w:tabs>
        <w:ind w:firstLine="709"/>
        <w:jc w:val="both"/>
        <w:rPr>
          <w:sz w:val="28"/>
          <w:szCs w:val="28"/>
        </w:rPr>
      </w:pPr>
      <w:r w:rsidRPr="008124C3">
        <w:rPr>
          <w:sz w:val="28"/>
          <w:szCs w:val="28"/>
        </w:rPr>
        <w:t>Проводится работа по программе достижения показателя Цели устойчивого развития в части выполнения процентов: охвата обследованиями контактных лиц в очагах ВГВ-инфекции и мик</w:t>
      </w:r>
      <w:r w:rsidR="00A81CDD">
        <w:rPr>
          <w:sz w:val="28"/>
          <w:szCs w:val="28"/>
        </w:rPr>
        <w:t>ст-инфекции (целевой показатель</w:t>
      </w:r>
      <w:r w:rsidRPr="008124C3">
        <w:rPr>
          <w:sz w:val="28"/>
          <w:szCs w:val="28"/>
        </w:rPr>
        <w:t xml:space="preserve"> </w:t>
      </w:r>
      <w:r w:rsidRPr="008124C3">
        <w:rPr>
          <w:bCs/>
          <w:sz w:val="28"/>
          <w:szCs w:val="28"/>
        </w:rPr>
        <w:t>–</w:t>
      </w:r>
      <w:r w:rsidR="00A81CDD"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не менее 90% от подлежащих)</w:t>
      </w:r>
      <w:r>
        <w:rPr>
          <w:sz w:val="28"/>
          <w:szCs w:val="28"/>
        </w:rPr>
        <w:t>;</w:t>
      </w:r>
      <w:r w:rsidR="00A81CDD">
        <w:rPr>
          <w:sz w:val="28"/>
          <w:szCs w:val="28"/>
        </w:rPr>
        <w:t xml:space="preserve"> отказа </w:t>
      </w:r>
      <w:r w:rsidRPr="008124C3">
        <w:rPr>
          <w:sz w:val="28"/>
          <w:szCs w:val="28"/>
        </w:rPr>
        <w:t>от обследования среди конта</w:t>
      </w:r>
      <w:r w:rsidR="00E64D2E">
        <w:rPr>
          <w:sz w:val="28"/>
          <w:szCs w:val="28"/>
        </w:rPr>
        <w:t>ктных лиц в очагах ВГВ-инфекции</w:t>
      </w:r>
      <w:r w:rsidRPr="008124C3">
        <w:rPr>
          <w:sz w:val="28"/>
          <w:szCs w:val="28"/>
        </w:rPr>
        <w:t xml:space="preserve"> (целевой показатель не более 5%  от подлежащих)</w:t>
      </w:r>
      <w:r>
        <w:rPr>
          <w:sz w:val="28"/>
          <w:szCs w:val="28"/>
        </w:rPr>
        <w:t xml:space="preserve">; </w:t>
      </w:r>
      <w:r w:rsidRPr="008124C3">
        <w:rPr>
          <w:sz w:val="28"/>
          <w:szCs w:val="28"/>
        </w:rPr>
        <w:t xml:space="preserve">охвата вакцинацией против вирусного гепатита В контактных лиц в очагах ВГВ-инфекции (целевой показатель </w:t>
      </w:r>
      <w:r w:rsidRPr="008124C3">
        <w:rPr>
          <w:bCs/>
          <w:sz w:val="28"/>
          <w:szCs w:val="28"/>
        </w:rPr>
        <w:t>–</w:t>
      </w:r>
      <w:r w:rsidRPr="008124C3">
        <w:rPr>
          <w:sz w:val="28"/>
          <w:szCs w:val="28"/>
        </w:rPr>
        <w:t xml:space="preserve"> не менее 90% от подлежащих)</w:t>
      </w:r>
      <w:r>
        <w:rPr>
          <w:sz w:val="28"/>
          <w:szCs w:val="28"/>
        </w:rPr>
        <w:t>;</w:t>
      </w:r>
      <w:r w:rsidR="00A81CDD">
        <w:rPr>
          <w:sz w:val="28"/>
          <w:szCs w:val="28"/>
        </w:rPr>
        <w:t xml:space="preserve"> </w:t>
      </w:r>
      <w:r w:rsidR="00A77B9F">
        <w:rPr>
          <w:sz w:val="28"/>
          <w:szCs w:val="28"/>
        </w:rPr>
        <w:t xml:space="preserve">отказа </w:t>
      </w:r>
      <w:r w:rsidRPr="008124C3">
        <w:rPr>
          <w:sz w:val="28"/>
          <w:szCs w:val="28"/>
        </w:rPr>
        <w:t>от вакцинации среди контактных лиц в очагах  ВГВ-инфекции (целевой показатель не более 5% от подлежащих)</w:t>
      </w:r>
      <w:r>
        <w:rPr>
          <w:sz w:val="28"/>
          <w:szCs w:val="28"/>
        </w:rPr>
        <w:t>.</w:t>
      </w:r>
      <w:r w:rsidRPr="008124C3">
        <w:rPr>
          <w:sz w:val="28"/>
          <w:szCs w:val="28"/>
        </w:rPr>
        <w:t xml:space="preserve"> </w:t>
      </w:r>
    </w:p>
    <w:p w14:paraId="3F2DF810" w14:textId="333BA4BB" w:rsidR="000653CB" w:rsidRPr="0019512A" w:rsidRDefault="00AC7858" w:rsidP="00065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53CB" w:rsidRPr="0019512A">
        <w:rPr>
          <w:sz w:val="28"/>
          <w:szCs w:val="28"/>
        </w:rPr>
        <w:t>се контактные</w:t>
      </w:r>
      <w:r>
        <w:rPr>
          <w:sz w:val="28"/>
          <w:szCs w:val="28"/>
        </w:rPr>
        <w:t xml:space="preserve"> лица</w:t>
      </w:r>
      <w:r w:rsidR="000653CB" w:rsidRPr="0019512A">
        <w:rPr>
          <w:sz w:val="28"/>
          <w:szCs w:val="28"/>
        </w:rPr>
        <w:t xml:space="preserve"> обследованы на маркеры парентеральных гепатитов, процент обследованных составил 100%, в том числе в очагах </w:t>
      </w:r>
      <w:r w:rsidR="000D57B1">
        <w:rPr>
          <w:sz w:val="28"/>
          <w:szCs w:val="28"/>
        </w:rPr>
        <w:t>острого гепатита «С» ‒ 1</w:t>
      </w:r>
      <w:r w:rsidR="000653CB" w:rsidRPr="0019512A">
        <w:rPr>
          <w:sz w:val="28"/>
          <w:szCs w:val="28"/>
        </w:rPr>
        <w:t xml:space="preserve"> человек (100%).</w:t>
      </w:r>
    </w:p>
    <w:p w14:paraId="7DAD3AC0" w14:textId="7CA1594A" w:rsidR="005D5247" w:rsidRDefault="000653CB" w:rsidP="002106B7">
      <w:pPr>
        <w:ind w:firstLine="709"/>
        <w:rPr>
          <w:sz w:val="28"/>
          <w:szCs w:val="28"/>
        </w:rPr>
      </w:pPr>
      <w:r w:rsidRPr="0019512A">
        <w:rPr>
          <w:sz w:val="28"/>
          <w:szCs w:val="28"/>
        </w:rPr>
        <w:t xml:space="preserve">Иммунизированы против </w:t>
      </w:r>
      <w:r w:rsidR="00086BD4">
        <w:rPr>
          <w:sz w:val="28"/>
          <w:szCs w:val="28"/>
        </w:rPr>
        <w:t>острого гепатита «С</w:t>
      </w:r>
      <w:r w:rsidRPr="0019512A">
        <w:rPr>
          <w:sz w:val="28"/>
          <w:szCs w:val="28"/>
        </w:rPr>
        <w:t xml:space="preserve">» в очагах ПВГ ‒ </w:t>
      </w:r>
      <w:r w:rsidR="00086BD4">
        <w:rPr>
          <w:sz w:val="28"/>
          <w:szCs w:val="28"/>
        </w:rPr>
        <w:t>0</w:t>
      </w:r>
      <w:r w:rsidRPr="0019512A">
        <w:rPr>
          <w:sz w:val="28"/>
          <w:szCs w:val="28"/>
        </w:rPr>
        <w:t xml:space="preserve"> контактн</w:t>
      </w:r>
      <w:r w:rsidR="00086BD4">
        <w:rPr>
          <w:sz w:val="28"/>
          <w:szCs w:val="28"/>
        </w:rPr>
        <w:t>ых</w:t>
      </w:r>
      <w:r w:rsidR="000D57B1">
        <w:rPr>
          <w:sz w:val="28"/>
          <w:szCs w:val="28"/>
        </w:rPr>
        <w:t xml:space="preserve"> лиц</w:t>
      </w:r>
      <w:r w:rsidR="00243EF9">
        <w:rPr>
          <w:sz w:val="28"/>
          <w:szCs w:val="28"/>
        </w:rPr>
        <w:t>.</w:t>
      </w:r>
      <w:r w:rsidRPr="0019512A">
        <w:rPr>
          <w:sz w:val="28"/>
          <w:szCs w:val="28"/>
        </w:rPr>
        <w:t xml:space="preserve"> </w:t>
      </w:r>
    </w:p>
    <w:p w14:paraId="77E6F973" w14:textId="1FFCABE5" w:rsidR="000653CB" w:rsidRDefault="000653CB" w:rsidP="000653CB">
      <w:pPr>
        <w:tabs>
          <w:tab w:val="left" w:pos="5474"/>
        </w:tabs>
        <w:ind w:firstLine="709"/>
        <w:jc w:val="both"/>
        <w:rPr>
          <w:sz w:val="28"/>
          <w:szCs w:val="28"/>
        </w:rPr>
      </w:pPr>
      <w:r w:rsidRPr="008124C3">
        <w:rPr>
          <w:sz w:val="28"/>
          <w:szCs w:val="28"/>
        </w:rPr>
        <w:lastRenderedPageBreak/>
        <w:t xml:space="preserve">На маркеры гепатитов В и С обследовано </w:t>
      </w:r>
      <w:r>
        <w:rPr>
          <w:sz w:val="28"/>
          <w:szCs w:val="28"/>
        </w:rPr>
        <w:t>1</w:t>
      </w:r>
      <w:r w:rsidR="000D57B1">
        <w:rPr>
          <w:sz w:val="28"/>
          <w:szCs w:val="28"/>
        </w:rPr>
        <w:t>761</w:t>
      </w:r>
      <w:r w:rsidRPr="008124C3">
        <w:rPr>
          <w:sz w:val="28"/>
          <w:szCs w:val="28"/>
        </w:rPr>
        <w:t xml:space="preserve"> человек из</w:t>
      </w:r>
      <w:r>
        <w:rPr>
          <w:sz w:val="28"/>
          <w:szCs w:val="28"/>
        </w:rPr>
        <w:t xml:space="preserve"> числа подлежащего контингента.</w:t>
      </w:r>
      <w:r w:rsidR="00A97B2D"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 xml:space="preserve">Обследовано </w:t>
      </w:r>
      <w:r w:rsidR="000D57B1">
        <w:rPr>
          <w:sz w:val="28"/>
          <w:szCs w:val="28"/>
        </w:rPr>
        <w:t>289</w:t>
      </w:r>
      <w:r w:rsidRPr="008124C3">
        <w:rPr>
          <w:sz w:val="28"/>
          <w:szCs w:val="28"/>
        </w:rPr>
        <w:t xml:space="preserve"> медицинских работников</w:t>
      </w:r>
      <w:r>
        <w:rPr>
          <w:sz w:val="28"/>
          <w:szCs w:val="28"/>
        </w:rPr>
        <w:t>,</w:t>
      </w:r>
      <w:r w:rsidR="00243EF9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маркер</w:t>
      </w:r>
      <w:r w:rsidR="000D57B1">
        <w:rPr>
          <w:sz w:val="28"/>
          <w:szCs w:val="28"/>
        </w:rPr>
        <w:t>ов</w:t>
      </w:r>
      <w:r w:rsidR="0057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гепатита В не выявлено. </w:t>
      </w:r>
    </w:p>
    <w:p w14:paraId="67E5D5D1" w14:textId="4DB7A751" w:rsidR="0051367B" w:rsidRDefault="0051367B" w:rsidP="00FA31D7">
      <w:pPr>
        <w:ind w:firstLine="709"/>
        <w:jc w:val="both"/>
        <w:rPr>
          <w:sz w:val="28"/>
          <w:szCs w:val="28"/>
        </w:rPr>
      </w:pPr>
      <w:r w:rsidRPr="00FA31D7">
        <w:rPr>
          <w:sz w:val="28"/>
          <w:szCs w:val="28"/>
          <w:u w:val="single"/>
        </w:rPr>
        <w:t>В рамках выполнения Глобальной стратегии сектора здравоохранения по вирусному гепатиту 2016-2021 гг</w:t>
      </w:r>
      <w:r w:rsidRPr="008124C3">
        <w:rPr>
          <w:sz w:val="28"/>
          <w:szCs w:val="28"/>
        </w:rPr>
        <w:t>., программы достижения показателя Ц</w:t>
      </w:r>
      <w:r w:rsidR="00A97B2D">
        <w:rPr>
          <w:sz w:val="28"/>
          <w:szCs w:val="28"/>
        </w:rPr>
        <w:t xml:space="preserve">ели устойчивого развития 3.3.4 </w:t>
      </w:r>
      <w:r w:rsidRPr="008124C3">
        <w:rPr>
          <w:sz w:val="28"/>
          <w:szCs w:val="28"/>
        </w:rPr>
        <w:t>«Заболеваемость гепатитом В на 100</w:t>
      </w:r>
      <w:r w:rsidRPr="00F676DF">
        <w:rPr>
          <w:sz w:val="28"/>
          <w:szCs w:val="28"/>
        </w:rPr>
        <w:t> </w:t>
      </w:r>
      <w:r w:rsidRPr="008124C3">
        <w:rPr>
          <w:sz w:val="28"/>
          <w:szCs w:val="28"/>
        </w:rPr>
        <w:t>000 человек»</w:t>
      </w:r>
      <w:r>
        <w:rPr>
          <w:sz w:val="28"/>
          <w:szCs w:val="28"/>
        </w:rPr>
        <w:t xml:space="preserve"> необходимо</w:t>
      </w:r>
      <w:r w:rsidRPr="008124C3">
        <w:rPr>
          <w:sz w:val="28"/>
          <w:szCs w:val="28"/>
        </w:rPr>
        <w:t>:</w:t>
      </w:r>
      <w:r w:rsidR="00FA31D7"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обеспечить расследования случаев острых гепатитов в полном объеме, с установлением источника и механизмов инфицирования; анализировать охват лабораторными обследованиями контактных лиц на маркеры ПВГ и законченной вакцинацией лиц из числа подлежащих;</w:t>
      </w:r>
      <w:r w:rsidR="00FA31D7">
        <w:rPr>
          <w:sz w:val="28"/>
          <w:szCs w:val="28"/>
        </w:rPr>
        <w:t xml:space="preserve"> </w:t>
      </w:r>
      <w:r w:rsidRPr="008124C3">
        <w:rPr>
          <w:sz w:val="28"/>
          <w:szCs w:val="28"/>
        </w:rPr>
        <w:t>вовлекать вновь выявленных пациентов в систему оказания медицинской помощи с целью диспансеризации и лечения.</w:t>
      </w:r>
    </w:p>
    <w:p w14:paraId="543D968A" w14:textId="77777777" w:rsidR="0044046F" w:rsidRPr="00A97B2D" w:rsidRDefault="0044046F" w:rsidP="00A97B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EB31839" w14:textId="5EAB0D54" w:rsidR="0051367B" w:rsidRPr="0071778F" w:rsidRDefault="0051367B" w:rsidP="00DA646E">
      <w:pPr>
        <w:spacing w:line="259" w:lineRule="auto"/>
        <w:ind w:firstLine="426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71778F">
        <w:rPr>
          <w:rFonts w:eastAsia="Calibri"/>
          <w:b/>
          <w:bCs/>
          <w:iCs/>
          <w:sz w:val="28"/>
          <w:szCs w:val="28"/>
          <w:lang w:eastAsia="en-US"/>
        </w:rPr>
        <w:t xml:space="preserve">Показатель </w:t>
      </w:r>
      <w:proofErr w:type="gramStart"/>
      <w:r w:rsidRPr="0071778F">
        <w:rPr>
          <w:rFonts w:eastAsia="Calibri"/>
          <w:b/>
          <w:bCs/>
          <w:iCs/>
          <w:sz w:val="28"/>
          <w:szCs w:val="28"/>
          <w:lang w:eastAsia="en-US"/>
        </w:rPr>
        <w:t>3.</w:t>
      </w:r>
      <w:r w:rsidRPr="0071778F">
        <w:rPr>
          <w:rFonts w:eastAsia="Calibri"/>
          <w:b/>
          <w:bCs/>
          <w:iCs/>
          <w:sz w:val="28"/>
          <w:szCs w:val="28"/>
          <w:lang w:val="en-US" w:eastAsia="en-US"/>
        </w:rPr>
        <w:t>b</w:t>
      </w:r>
      <w:r w:rsidRPr="0071778F">
        <w:rPr>
          <w:rFonts w:eastAsia="Calibri"/>
          <w:b/>
          <w:bCs/>
          <w:iCs/>
          <w:sz w:val="28"/>
          <w:szCs w:val="28"/>
          <w:lang w:eastAsia="en-US"/>
        </w:rPr>
        <w:t>.</w:t>
      </w:r>
      <w:proofErr w:type="gramEnd"/>
      <w:r w:rsidRPr="0071778F">
        <w:rPr>
          <w:rFonts w:eastAsia="Calibri"/>
          <w:b/>
          <w:bCs/>
          <w:iCs/>
          <w:sz w:val="28"/>
          <w:szCs w:val="28"/>
          <w:lang w:eastAsia="en-US"/>
        </w:rPr>
        <w:t>1</w:t>
      </w:r>
      <w:r w:rsidRPr="0071778F">
        <w:rPr>
          <w:rFonts w:eastAsia="Calibri"/>
          <w:iCs/>
          <w:sz w:val="28"/>
          <w:szCs w:val="28"/>
          <w:lang w:eastAsia="en-US"/>
        </w:rPr>
        <w:t>.</w:t>
      </w:r>
      <w:r w:rsidRPr="0071778F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71778F">
        <w:rPr>
          <w:rFonts w:eastAsia="Calibri"/>
          <w:bCs/>
          <w:iCs/>
          <w:sz w:val="28"/>
          <w:szCs w:val="28"/>
          <w:lang w:eastAsia="en-US"/>
        </w:rPr>
        <w:t>Доля целевой группы населения, охваченная иммунизацией всеми вакцинами, включенными в национальные программы</w:t>
      </w:r>
    </w:p>
    <w:p w14:paraId="27B51B46" w14:textId="6DE86B88" w:rsidR="0051367B" w:rsidRDefault="0051367B" w:rsidP="002C1D3D">
      <w:pPr>
        <w:widowControl w:val="0"/>
        <w:spacing w:line="259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Показатели </w:t>
      </w:r>
      <w:r w:rsidR="00884FA4">
        <w:rPr>
          <w:rFonts w:eastAsia="Calibri"/>
          <w:sz w:val="28"/>
          <w:szCs w:val="28"/>
          <w:lang w:eastAsia="en-US"/>
        </w:rPr>
        <w:t xml:space="preserve">охвата вакцинацией в </w:t>
      </w:r>
      <w:r>
        <w:rPr>
          <w:rFonts w:eastAsia="Calibri"/>
          <w:sz w:val="28"/>
          <w:szCs w:val="28"/>
          <w:lang w:eastAsia="en-US"/>
        </w:rPr>
        <w:t>202</w:t>
      </w:r>
      <w:r w:rsidR="00BD43D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BD43DA">
        <w:rPr>
          <w:rFonts w:eastAsia="Calibri"/>
          <w:sz w:val="28"/>
          <w:szCs w:val="28"/>
          <w:lang w:eastAsia="en-US"/>
        </w:rPr>
        <w:t xml:space="preserve">у </w:t>
      </w:r>
      <w:r>
        <w:rPr>
          <w:rFonts w:eastAsia="Calibri"/>
          <w:sz w:val="28"/>
          <w:szCs w:val="28"/>
          <w:lang w:eastAsia="en-US"/>
        </w:rPr>
        <w:t>достигли целевого значения</w:t>
      </w:r>
      <w:r w:rsidR="002C1D3D">
        <w:rPr>
          <w:rFonts w:eastAsia="Calibri"/>
          <w:sz w:val="28"/>
          <w:szCs w:val="28"/>
          <w:lang w:eastAsia="en-US"/>
        </w:rPr>
        <w:t xml:space="preserve"> (</w:t>
      </w:r>
      <w:r w:rsidR="0074196F">
        <w:rPr>
          <w:rFonts w:eastAsia="Calibri"/>
          <w:sz w:val="28"/>
          <w:szCs w:val="28"/>
          <w:lang w:eastAsia="en-US"/>
        </w:rPr>
        <w:t>97</w:t>
      </w:r>
      <w:r w:rsidR="002C1D3D">
        <w:rPr>
          <w:rFonts w:eastAsia="Calibri"/>
          <w:sz w:val="28"/>
          <w:szCs w:val="28"/>
          <w:lang w:eastAsia="en-US"/>
        </w:rPr>
        <w:t>).</w:t>
      </w:r>
    </w:p>
    <w:p w14:paraId="455EA126" w14:textId="35968366" w:rsidR="0051367B" w:rsidRPr="00356F7A" w:rsidRDefault="0051367B" w:rsidP="005136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F7A">
        <w:rPr>
          <w:rFonts w:eastAsia="Calibri"/>
          <w:sz w:val="28"/>
          <w:szCs w:val="28"/>
          <w:lang w:eastAsia="en-US"/>
        </w:rPr>
        <w:t>За время проведения плановой иммунизации профилактические прививки позволили ликвидировать заболеваемость полиомиелитом, краснухой, снизить до единичных случаев заболеваемость эпидемическим паротитом</w:t>
      </w:r>
      <w:r>
        <w:rPr>
          <w:rFonts w:eastAsia="Calibri"/>
          <w:sz w:val="28"/>
          <w:szCs w:val="28"/>
          <w:lang w:eastAsia="en-US"/>
        </w:rPr>
        <w:t>. С</w:t>
      </w:r>
      <w:r w:rsidRPr="00356F7A">
        <w:rPr>
          <w:rFonts w:eastAsia="Calibri"/>
          <w:sz w:val="28"/>
          <w:szCs w:val="28"/>
          <w:lang w:eastAsia="en-US"/>
        </w:rPr>
        <w:t>реди детей, обеспечить отсутствие случаев дифтерии, столбняка и синдрома врожденной краснухи.</w:t>
      </w:r>
    </w:p>
    <w:p w14:paraId="5A591920" w14:textId="2969014C" w:rsidR="0051367B" w:rsidRDefault="0051367B" w:rsidP="0051367B">
      <w:pPr>
        <w:spacing w:after="1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F7A">
        <w:rPr>
          <w:rFonts w:eastAsia="Calibri"/>
          <w:sz w:val="28"/>
          <w:szCs w:val="28"/>
          <w:lang w:eastAsia="en-US"/>
        </w:rPr>
        <w:t xml:space="preserve">Выполнение задачи по достижению оптимальных уровней охвата контингентов населения </w:t>
      </w:r>
      <w:proofErr w:type="spellStart"/>
      <w:r>
        <w:rPr>
          <w:rFonts w:eastAsia="Calibri"/>
          <w:sz w:val="28"/>
          <w:szCs w:val="28"/>
          <w:lang w:eastAsia="en-US"/>
        </w:rPr>
        <w:t>Докшицкого</w:t>
      </w:r>
      <w:proofErr w:type="spellEnd"/>
      <w:r w:rsidRPr="00356F7A">
        <w:rPr>
          <w:rFonts w:eastAsia="Calibri"/>
          <w:sz w:val="28"/>
          <w:szCs w:val="28"/>
          <w:lang w:eastAsia="en-US"/>
        </w:rPr>
        <w:t xml:space="preserve"> района профилактическими прививками стало возможным благодаря планомерному развитию национальных программ иммунизации.</w:t>
      </w: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3147"/>
        <w:gridCol w:w="5688"/>
        <w:gridCol w:w="5765"/>
      </w:tblGrid>
      <w:tr w:rsidR="0051367B" w:rsidRPr="004F417F" w14:paraId="46D7D595" w14:textId="77777777" w:rsidTr="0074196F">
        <w:tc>
          <w:tcPr>
            <w:tcW w:w="3147" w:type="dxa"/>
          </w:tcPr>
          <w:p w14:paraId="2725D72A" w14:textId="77777777" w:rsidR="0051367B" w:rsidRPr="004F417F" w:rsidRDefault="0051367B" w:rsidP="002E5C20">
            <w:pPr>
              <w:ind w:firstLine="567"/>
              <w:jc w:val="center"/>
              <w:rPr>
                <w:rFonts w:eastAsiaTheme="minorHAnsi"/>
                <w:i/>
                <w:lang w:eastAsia="en-US"/>
              </w:rPr>
            </w:pPr>
            <w:r w:rsidRPr="004F417F">
              <w:rPr>
                <w:rFonts w:eastAsiaTheme="minorHAnsi"/>
                <w:i/>
                <w:lang w:eastAsia="en-US"/>
              </w:rPr>
              <w:t>Проблемные аспекты</w:t>
            </w:r>
          </w:p>
        </w:tc>
        <w:tc>
          <w:tcPr>
            <w:tcW w:w="5688" w:type="dxa"/>
          </w:tcPr>
          <w:p w14:paraId="71BC275E" w14:textId="77777777" w:rsidR="0051367B" w:rsidRPr="004F417F" w:rsidRDefault="0051367B" w:rsidP="002E5C20">
            <w:pPr>
              <w:ind w:firstLine="567"/>
              <w:jc w:val="center"/>
              <w:rPr>
                <w:rFonts w:eastAsiaTheme="minorHAnsi"/>
                <w:i/>
                <w:lang w:eastAsia="en-US"/>
              </w:rPr>
            </w:pPr>
            <w:r w:rsidRPr="004F417F">
              <w:rPr>
                <w:rFonts w:eastAsiaTheme="minorHAnsi"/>
                <w:i/>
                <w:lang w:eastAsia="en-US"/>
              </w:rPr>
              <w:t>Причины</w:t>
            </w:r>
          </w:p>
        </w:tc>
        <w:tc>
          <w:tcPr>
            <w:tcW w:w="5765" w:type="dxa"/>
          </w:tcPr>
          <w:p w14:paraId="5A3F3B6E" w14:textId="77777777" w:rsidR="0051367B" w:rsidRPr="004F417F" w:rsidRDefault="0051367B" w:rsidP="002E5C20">
            <w:pPr>
              <w:ind w:firstLine="567"/>
              <w:jc w:val="center"/>
              <w:rPr>
                <w:rFonts w:eastAsiaTheme="minorHAnsi"/>
                <w:i/>
                <w:lang w:eastAsia="en-US"/>
              </w:rPr>
            </w:pPr>
            <w:r w:rsidRPr="004F417F">
              <w:rPr>
                <w:rFonts w:eastAsiaTheme="minorHAnsi"/>
                <w:i/>
                <w:lang w:eastAsia="en-US"/>
              </w:rPr>
              <w:t>Мероприятия</w:t>
            </w:r>
          </w:p>
        </w:tc>
      </w:tr>
      <w:tr w:rsidR="0051367B" w:rsidRPr="004F417F" w14:paraId="3377D2BC" w14:textId="77777777" w:rsidTr="0074196F">
        <w:tc>
          <w:tcPr>
            <w:tcW w:w="3147" w:type="dxa"/>
          </w:tcPr>
          <w:p w14:paraId="6129A12C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 xml:space="preserve">Наличие лиц, отказывающихся от проведения профилактических прививок. </w:t>
            </w:r>
          </w:p>
        </w:tc>
        <w:tc>
          <w:tcPr>
            <w:tcW w:w="5688" w:type="dxa"/>
          </w:tcPr>
          <w:p w14:paraId="15191258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 xml:space="preserve">1. Отсутствие механизма оценки эффективности деятельности медицинского работника по количеству пациентов, необоснованно отказывающихся от прививок. </w:t>
            </w:r>
          </w:p>
          <w:p w14:paraId="7DE16905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4F417F">
              <w:rPr>
                <w:rFonts w:eastAsiaTheme="minorHAnsi"/>
                <w:lang w:eastAsia="en-US"/>
              </w:rPr>
              <w:t>Негативное влияние «</w:t>
            </w:r>
            <w:proofErr w:type="spellStart"/>
            <w:r w:rsidRPr="004F417F">
              <w:rPr>
                <w:rFonts w:eastAsiaTheme="minorHAnsi"/>
                <w:lang w:eastAsia="en-US"/>
              </w:rPr>
              <w:t>антипрививочного</w:t>
            </w:r>
            <w:proofErr w:type="spellEnd"/>
            <w:r w:rsidRPr="004F417F">
              <w:rPr>
                <w:rFonts w:eastAsiaTheme="minorHAnsi"/>
                <w:lang w:eastAsia="en-US"/>
              </w:rPr>
              <w:t xml:space="preserve"> движения» среди населения</w:t>
            </w:r>
          </w:p>
        </w:tc>
        <w:tc>
          <w:tcPr>
            <w:tcW w:w="5765" w:type="dxa"/>
          </w:tcPr>
          <w:p w14:paraId="4B86E7B7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>1. Внесение предложений по дополнению Закона Республики Беларусь от 18 июня 1993 г. №2435-Х</w:t>
            </w:r>
            <w:r w:rsidRPr="004F417F">
              <w:rPr>
                <w:rFonts w:eastAsiaTheme="minorHAnsi"/>
                <w:lang w:val="en-US" w:eastAsia="en-US"/>
              </w:rPr>
              <w:t>II</w:t>
            </w:r>
            <w:r w:rsidRPr="004F417F">
              <w:rPr>
                <w:rFonts w:eastAsiaTheme="minorHAnsi"/>
                <w:lang w:eastAsia="en-US"/>
              </w:rPr>
              <w:t xml:space="preserve"> «О здравоохранении».</w:t>
            </w:r>
          </w:p>
          <w:p w14:paraId="11743DE9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 xml:space="preserve">2.  Продолжение информационно-образовательной работы с населением по вопросам проведения профилактических прививок.  </w:t>
            </w:r>
          </w:p>
        </w:tc>
      </w:tr>
      <w:tr w:rsidR="0051367B" w:rsidRPr="004F417F" w14:paraId="0576935B" w14:textId="77777777" w:rsidTr="0074196F">
        <w:tc>
          <w:tcPr>
            <w:tcW w:w="3147" w:type="dxa"/>
          </w:tcPr>
          <w:p w14:paraId="16DC4DE4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 xml:space="preserve">Наличие лиц из числа медицинских работников, выказывающих недоверие к вакцинации и опасения в отношении безопасности </w:t>
            </w:r>
            <w:r w:rsidRPr="004F417F">
              <w:rPr>
                <w:rFonts w:eastAsiaTheme="minorHAnsi"/>
                <w:lang w:eastAsia="en-US"/>
              </w:rPr>
              <w:lastRenderedPageBreak/>
              <w:t>вакцин, что формирует определенное количество лиц из числа родителей, отказывающихся от проведения профилактических прививок детям</w:t>
            </w:r>
          </w:p>
        </w:tc>
        <w:tc>
          <w:tcPr>
            <w:tcW w:w="5688" w:type="dxa"/>
          </w:tcPr>
          <w:p w14:paraId="1CA4E445" w14:textId="4088D969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lastRenderedPageBreak/>
              <w:t>Отсутствие эффективной системы тестирования при аттестации профессиональной</w:t>
            </w:r>
            <w:r w:rsidR="00A97B2D">
              <w:rPr>
                <w:rFonts w:eastAsiaTheme="minorHAnsi"/>
                <w:lang w:eastAsia="en-US"/>
              </w:rPr>
              <w:t xml:space="preserve"> пригодности медработника для </w:t>
            </w:r>
            <w:r w:rsidRPr="004F417F">
              <w:rPr>
                <w:rFonts w:eastAsiaTheme="minorHAnsi"/>
                <w:lang w:eastAsia="en-US"/>
              </w:rPr>
              <w:t>взаимодействия с пациентами по вопросам иммунизации.</w:t>
            </w:r>
          </w:p>
          <w:p w14:paraId="7CD5E6A2" w14:textId="77777777" w:rsidR="0051367B" w:rsidRPr="004F417F" w:rsidRDefault="0051367B" w:rsidP="002E5C20">
            <w:pPr>
              <w:ind w:firstLine="567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65" w:type="dxa"/>
          </w:tcPr>
          <w:p w14:paraId="34FDBE34" w14:textId="77777777" w:rsidR="0051367B" w:rsidRPr="004F417F" w:rsidRDefault="0051367B" w:rsidP="002E5C20">
            <w:pPr>
              <w:jc w:val="both"/>
              <w:rPr>
                <w:rFonts w:eastAsiaTheme="minorHAnsi"/>
                <w:lang w:eastAsia="en-US"/>
              </w:rPr>
            </w:pPr>
            <w:r w:rsidRPr="004F417F">
              <w:rPr>
                <w:rFonts w:eastAsiaTheme="minorHAnsi"/>
                <w:lang w:eastAsia="en-US"/>
              </w:rPr>
              <w:t>Обеспечение планомерного образования (группового, индивидуального) медицинских работников с использованием информационных ресурсов доказательной медицины.</w:t>
            </w:r>
          </w:p>
        </w:tc>
      </w:tr>
    </w:tbl>
    <w:p w14:paraId="2D59125A" w14:textId="77777777" w:rsidR="0074196F" w:rsidRDefault="0074196F" w:rsidP="00DA646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FDB9285" w14:textId="0A8F0FAD" w:rsidR="00DA646E" w:rsidRDefault="0051367B" w:rsidP="00DA64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778F">
        <w:rPr>
          <w:rFonts w:eastAsia="Calibri"/>
          <w:b/>
          <w:sz w:val="28"/>
          <w:szCs w:val="28"/>
          <w:lang w:eastAsia="en-US"/>
        </w:rPr>
        <w:t xml:space="preserve">Показатель </w:t>
      </w:r>
      <w:proofErr w:type="gramStart"/>
      <w:r w:rsidRPr="0071778F">
        <w:rPr>
          <w:rFonts w:eastAsia="Calibri"/>
          <w:b/>
          <w:sz w:val="28"/>
          <w:szCs w:val="28"/>
          <w:lang w:eastAsia="en-US"/>
        </w:rPr>
        <w:t>3.</w:t>
      </w:r>
      <w:r w:rsidRPr="0071778F">
        <w:rPr>
          <w:rFonts w:eastAsia="Calibri"/>
          <w:b/>
          <w:sz w:val="28"/>
          <w:szCs w:val="28"/>
          <w:lang w:val="en-US" w:eastAsia="en-US"/>
        </w:rPr>
        <w:t>d</w:t>
      </w:r>
      <w:r w:rsidRPr="0071778F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Pr="0071778F">
        <w:rPr>
          <w:rFonts w:eastAsia="Calibri"/>
          <w:b/>
          <w:sz w:val="28"/>
          <w:szCs w:val="28"/>
          <w:lang w:eastAsia="en-US"/>
        </w:rPr>
        <w:t>1</w:t>
      </w:r>
      <w:r w:rsidRPr="0071778F">
        <w:rPr>
          <w:rFonts w:eastAsia="Calibri"/>
          <w:bCs/>
          <w:sz w:val="28"/>
          <w:szCs w:val="28"/>
          <w:lang w:eastAsia="en-US"/>
        </w:rPr>
        <w:t>. – 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</w:r>
      <w:bookmarkStart w:id="8" w:name="_Hlk46235157"/>
      <w:r w:rsidR="00E448DF">
        <w:rPr>
          <w:rFonts w:eastAsia="Calibri"/>
          <w:bCs/>
          <w:sz w:val="28"/>
          <w:szCs w:val="28"/>
          <w:lang w:eastAsia="en-US"/>
        </w:rPr>
        <w:t xml:space="preserve">. </w:t>
      </w:r>
      <w:r w:rsidRPr="00A90365">
        <w:rPr>
          <w:rFonts w:eastAsia="Calibri"/>
          <w:sz w:val="28"/>
          <w:szCs w:val="28"/>
          <w:lang w:eastAsia="en-US"/>
        </w:rPr>
        <w:t xml:space="preserve">С целью обеспечения готовности организаций здравоохранения области к работе в условиях выявления лиц с симптомами заболеваний, имеющих международное значение издан приказ ГУЗО Витебского облисполкома от </w:t>
      </w:r>
      <w:r>
        <w:rPr>
          <w:rFonts w:eastAsia="Calibri"/>
          <w:sz w:val="28"/>
          <w:szCs w:val="28"/>
          <w:lang w:eastAsia="en-US"/>
        </w:rPr>
        <w:t>13</w:t>
      </w:r>
      <w:r w:rsidRPr="00A90365">
        <w:rPr>
          <w:rFonts w:eastAsia="Calibri"/>
          <w:sz w:val="28"/>
          <w:szCs w:val="28"/>
          <w:lang w:eastAsia="en-US"/>
        </w:rPr>
        <w:t>.12.201</w:t>
      </w:r>
      <w:r>
        <w:rPr>
          <w:rFonts w:eastAsia="Calibri"/>
          <w:sz w:val="28"/>
          <w:szCs w:val="28"/>
          <w:lang w:eastAsia="en-US"/>
        </w:rPr>
        <w:t>9</w:t>
      </w:r>
      <w:r w:rsidRPr="00A90365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605</w:t>
      </w:r>
      <w:r w:rsidRPr="00A90365">
        <w:rPr>
          <w:rFonts w:eastAsia="Calibri"/>
          <w:sz w:val="28"/>
          <w:szCs w:val="28"/>
          <w:lang w:eastAsia="en-US"/>
        </w:rPr>
        <w:t xml:space="preserve"> «Об обеспечении готовности организаций здравоохранения к работе в условиях выявления инфекций, имеющих международное значение в 20</w:t>
      </w:r>
      <w:r>
        <w:rPr>
          <w:rFonts w:eastAsia="Calibri"/>
          <w:sz w:val="28"/>
          <w:szCs w:val="28"/>
          <w:lang w:eastAsia="en-US"/>
        </w:rPr>
        <w:t>20</w:t>
      </w:r>
      <w:r w:rsidRPr="00A90365">
        <w:rPr>
          <w:rFonts w:eastAsia="Calibri"/>
          <w:sz w:val="28"/>
          <w:szCs w:val="28"/>
          <w:lang w:eastAsia="en-US"/>
        </w:rPr>
        <w:t xml:space="preserve"> году», на каждой административной территории разработаны и утверждены Комплексные планы по санитарной охране территории (ежегодно проводится их корректировка).</w:t>
      </w:r>
    </w:p>
    <w:p w14:paraId="062134D2" w14:textId="1590D754" w:rsidR="0051367B" w:rsidRDefault="0051367B" w:rsidP="00DA64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0365">
        <w:rPr>
          <w:rFonts w:eastAsia="Calibri"/>
          <w:sz w:val="28"/>
          <w:szCs w:val="28"/>
          <w:lang w:eastAsia="en-US"/>
        </w:rPr>
        <w:t xml:space="preserve">В 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ГЛПС, а также чрезвычайные ситуации, связанные с радиационным и химическим факторами и требующие проведения мероприятий по санитарной охране территории. </w:t>
      </w:r>
      <w:r w:rsidR="00EA5D97">
        <w:rPr>
          <w:rFonts w:eastAsia="Calibri"/>
          <w:sz w:val="28"/>
          <w:szCs w:val="28"/>
          <w:lang w:eastAsia="en-US"/>
        </w:rPr>
        <w:t xml:space="preserve"> Но вместе с тем в 2021</w:t>
      </w:r>
      <w:r w:rsidR="00C355D5">
        <w:rPr>
          <w:rFonts w:eastAsia="Calibri"/>
          <w:sz w:val="28"/>
          <w:szCs w:val="28"/>
          <w:lang w:eastAsia="en-US"/>
        </w:rPr>
        <w:t xml:space="preserve"> </w:t>
      </w:r>
      <w:r w:rsidR="00AD18CC">
        <w:rPr>
          <w:rFonts w:eastAsia="Calibri"/>
          <w:sz w:val="28"/>
          <w:szCs w:val="28"/>
          <w:lang w:eastAsia="en-US"/>
        </w:rPr>
        <w:t xml:space="preserve">г. </w:t>
      </w:r>
      <w:r w:rsidR="0011570F">
        <w:rPr>
          <w:rFonts w:eastAsia="Calibri"/>
          <w:sz w:val="28"/>
          <w:szCs w:val="28"/>
          <w:lang w:eastAsia="en-US"/>
        </w:rPr>
        <w:t>р</w:t>
      </w:r>
      <w:r w:rsidR="00AD18CC">
        <w:rPr>
          <w:rFonts w:eastAsia="Calibri"/>
          <w:sz w:val="28"/>
          <w:szCs w:val="28"/>
          <w:lang w:eastAsia="en-US"/>
        </w:rPr>
        <w:t xml:space="preserve">абота была направлена на предотвращение завоза и распространения </w:t>
      </w:r>
      <w:proofErr w:type="spellStart"/>
      <w:r w:rsidR="00AD18CC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AD18CC">
        <w:rPr>
          <w:rFonts w:eastAsia="Calibri"/>
          <w:sz w:val="28"/>
          <w:szCs w:val="28"/>
          <w:lang w:eastAsia="en-US"/>
        </w:rPr>
        <w:t xml:space="preserve"> инфекции. </w:t>
      </w:r>
    </w:p>
    <w:p w14:paraId="42F412D6" w14:textId="77777777" w:rsidR="0051367B" w:rsidRPr="003A0605" w:rsidRDefault="0051367B" w:rsidP="003A0605">
      <w:pPr>
        <w:ind w:firstLine="709"/>
        <w:jc w:val="both"/>
        <w:rPr>
          <w:sz w:val="28"/>
          <w:szCs w:val="28"/>
        </w:rPr>
      </w:pPr>
      <w:r w:rsidRPr="003A0605">
        <w:rPr>
          <w:sz w:val="28"/>
          <w:szCs w:val="28"/>
        </w:rPr>
        <w:t xml:space="preserve">В рамках достижения показателя Цели устойчивого развития </w:t>
      </w:r>
      <w:proofErr w:type="gramStart"/>
      <w:r w:rsidRPr="003A0605">
        <w:rPr>
          <w:sz w:val="28"/>
          <w:szCs w:val="28"/>
        </w:rPr>
        <w:t>3.</w:t>
      </w:r>
      <w:r w:rsidRPr="003A0605">
        <w:rPr>
          <w:sz w:val="28"/>
          <w:szCs w:val="28"/>
          <w:lang w:val="en-US"/>
        </w:rPr>
        <w:t>d</w:t>
      </w:r>
      <w:r w:rsidRPr="003A0605">
        <w:rPr>
          <w:sz w:val="28"/>
          <w:szCs w:val="28"/>
        </w:rPr>
        <w:t>.</w:t>
      </w:r>
      <w:proofErr w:type="gramEnd"/>
      <w:r w:rsidRPr="003A0605">
        <w:rPr>
          <w:sz w:val="28"/>
          <w:szCs w:val="28"/>
        </w:rPr>
        <w:t>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необходимо:</w:t>
      </w:r>
    </w:p>
    <w:p w14:paraId="28837E93" w14:textId="77777777" w:rsidR="0051367B" w:rsidRPr="003A0605" w:rsidRDefault="0051367B" w:rsidP="003A0605">
      <w:pPr>
        <w:ind w:firstLine="709"/>
        <w:jc w:val="both"/>
        <w:rPr>
          <w:sz w:val="28"/>
          <w:szCs w:val="28"/>
        </w:rPr>
      </w:pPr>
      <w:r w:rsidRPr="003A0605">
        <w:rPr>
          <w:sz w:val="28"/>
          <w:szCs w:val="28"/>
        </w:rPr>
        <w:t xml:space="preserve">продолжить действенный контроль за готовностью к реализации комплекса мер, направленных на предупреждение заноса и распространения на территории области инфекционных заболеваний, которые могут представлять чрезвычайную ситуацию в области общественного здравоохранения и иметь международное значение в соответствии с Международными медико-санитарными правилами;  </w:t>
      </w:r>
    </w:p>
    <w:p w14:paraId="579B9748" w14:textId="77777777" w:rsidR="0051367B" w:rsidRPr="003A0605" w:rsidRDefault="0051367B" w:rsidP="003A0605">
      <w:pPr>
        <w:ind w:firstLine="709"/>
        <w:jc w:val="both"/>
        <w:rPr>
          <w:color w:val="000000"/>
          <w:sz w:val="28"/>
          <w:szCs w:val="28"/>
        </w:rPr>
      </w:pPr>
      <w:r w:rsidRPr="003A0605">
        <w:rPr>
          <w:color w:val="000000"/>
          <w:sz w:val="28"/>
          <w:szCs w:val="28"/>
        </w:rPr>
        <w:t xml:space="preserve">обеспечить проведение ежеквартальных практических занятий по осуществлению санитарно-противоэпидемических мероприятий на случай выявления больных Заболеванием с проверкой теоретических знаний во всех структурных подразделениях организаций здравоохранения; </w:t>
      </w:r>
    </w:p>
    <w:p w14:paraId="070782BF" w14:textId="5FF6F5BE" w:rsidR="0051367B" w:rsidRDefault="0051367B" w:rsidP="003A0605">
      <w:pPr>
        <w:ind w:firstLine="709"/>
        <w:jc w:val="both"/>
        <w:rPr>
          <w:color w:val="000000"/>
          <w:sz w:val="30"/>
          <w:szCs w:val="30"/>
        </w:rPr>
      </w:pPr>
      <w:r w:rsidRPr="003A0605">
        <w:rPr>
          <w:color w:val="000000"/>
          <w:sz w:val="28"/>
          <w:szCs w:val="28"/>
        </w:rPr>
        <w:lastRenderedPageBreak/>
        <w:t>усилить санитарно-карантинный контроль за лицами в пунктах пропуска через государственную границу</w:t>
      </w:r>
      <w:r>
        <w:rPr>
          <w:color w:val="000000"/>
          <w:sz w:val="30"/>
          <w:szCs w:val="30"/>
        </w:rPr>
        <w:t>.</w:t>
      </w:r>
    </w:p>
    <w:p w14:paraId="462F87D8" w14:textId="41462CD3" w:rsidR="0051367B" w:rsidRDefault="00FA2CC6" w:rsidP="00DA646E">
      <w:pPr>
        <w:ind w:left="-284" w:firstLine="284"/>
        <w:jc w:val="center"/>
        <w:rPr>
          <w:rFonts w:eastAsia="Calibri"/>
          <w:sz w:val="28"/>
          <w:szCs w:val="28"/>
          <w:lang w:eastAsia="en-US"/>
        </w:rPr>
      </w:pPr>
      <w:r w:rsidRPr="00FA2CC6">
        <w:rPr>
          <w:rFonts w:eastAsia="Calibri"/>
          <w:b/>
          <w:bCs/>
          <w:sz w:val="28"/>
          <w:szCs w:val="28"/>
          <w:lang w:eastAsia="en-US"/>
        </w:rPr>
        <w:t xml:space="preserve">Показатель </w:t>
      </w:r>
      <w:r w:rsidR="000717F5" w:rsidRPr="00FA2CC6">
        <w:rPr>
          <w:rFonts w:eastAsia="Calibri"/>
          <w:b/>
          <w:bCs/>
          <w:sz w:val="28"/>
          <w:szCs w:val="28"/>
          <w:lang w:eastAsia="en-US"/>
        </w:rPr>
        <w:t>3.9.1</w:t>
      </w:r>
      <w:r w:rsidR="000717F5">
        <w:rPr>
          <w:rFonts w:eastAsia="Calibri"/>
          <w:sz w:val="28"/>
          <w:szCs w:val="28"/>
          <w:lang w:eastAsia="en-US"/>
        </w:rPr>
        <w:t xml:space="preserve"> «Смертность от загрязнения воздуха в жилых помещениях и атмосферного воздуха</w:t>
      </w:r>
    </w:p>
    <w:bookmarkEnd w:id="8"/>
    <w:p w14:paraId="6DE9DFC8" w14:textId="77777777" w:rsidR="0051367B" w:rsidRPr="00B94E16" w:rsidRDefault="0051367B" w:rsidP="0051367B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В целях улучшения качества атмосферного воздуха и обеспечения экологически безопасной жизнедеятельности населения необходимо обеспечить минимизацию выбросов загрязняющих веществ </w:t>
      </w:r>
      <w:r w:rsidRPr="00B94E16">
        <w:rPr>
          <w:rStyle w:val="28"/>
        </w:rPr>
        <w:t>от стационарных источников</w:t>
      </w:r>
      <w:r w:rsidRPr="00B94E16">
        <w:rPr>
          <w:color w:val="000000"/>
          <w:sz w:val="28"/>
          <w:szCs w:val="28"/>
          <w:lang w:bidi="ru-RU"/>
        </w:rPr>
        <w:t xml:space="preserve"> путем:</w:t>
      </w:r>
    </w:p>
    <w:p w14:paraId="6207A679" w14:textId="2EA81CBD" w:rsidR="0051367B" w:rsidRPr="00B94E16" w:rsidRDefault="0051367B" w:rsidP="0051367B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 разработка проектов санитарно-защитных зон предприятий и котельных и утверждение их в установленном законодательством Республики Беларусь порядке;</w:t>
      </w:r>
    </w:p>
    <w:p w14:paraId="5A8A56D5" w14:textId="02635415" w:rsidR="0051367B" w:rsidRPr="00B94E16" w:rsidRDefault="0051367B" w:rsidP="0051367B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B94E16">
        <w:rPr>
          <w:color w:val="000000"/>
          <w:sz w:val="28"/>
          <w:szCs w:val="28"/>
          <w:lang w:bidi="ru-RU"/>
        </w:rPr>
        <w:t xml:space="preserve"> модернизации производственных объектов и отдельных производственных процессов;</w:t>
      </w:r>
    </w:p>
    <w:p w14:paraId="08321248" w14:textId="745BB215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внедрения </w:t>
      </w:r>
      <w:proofErr w:type="spellStart"/>
      <w:r w:rsidRPr="00B94E16">
        <w:rPr>
          <w:rFonts w:eastAsia="Calibri"/>
          <w:bCs/>
          <w:sz w:val="28"/>
          <w:szCs w:val="28"/>
          <w:lang w:eastAsia="en-US"/>
        </w:rPr>
        <w:t>энерго</w:t>
      </w:r>
      <w:proofErr w:type="spellEnd"/>
      <w:r w:rsidRPr="00B94E16">
        <w:rPr>
          <w:rFonts w:eastAsia="Calibri"/>
          <w:bCs/>
          <w:sz w:val="28"/>
          <w:szCs w:val="28"/>
          <w:lang w:eastAsia="en-US"/>
        </w:rPr>
        <w:t>-, ресурсосберегающих технологий в промышленности на основе рациональной организации производства и использования котельного топлива с низким содержанием серы, а также использования нетрадиционных видов энергии (ветра, солнца и т.д.);</w:t>
      </w:r>
    </w:p>
    <w:p w14:paraId="03F41306" w14:textId="2C9F57C6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оснащения источников выбросов эффективными системами очистки, прежде всего топливо</w:t>
      </w:r>
      <w:r w:rsidR="007F471E">
        <w:rPr>
          <w:rFonts w:eastAsia="Calibri"/>
          <w:bCs/>
          <w:sz w:val="28"/>
          <w:szCs w:val="28"/>
          <w:lang w:eastAsia="en-US"/>
        </w:rPr>
        <w:t>-</w:t>
      </w:r>
      <w:r w:rsidRPr="00B94E16">
        <w:rPr>
          <w:rFonts w:eastAsia="Calibri"/>
          <w:bCs/>
          <w:sz w:val="28"/>
          <w:szCs w:val="28"/>
          <w:lang w:eastAsia="en-US"/>
        </w:rPr>
        <w:t>сжигающего оборудования, работающего на твердом топливе;</w:t>
      </w:r>
    </w:p>
    <w:p w14:paraId="458A8FDE" w14:textId="2E2B9124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перевод населения на использование природного газа с развитием сетей низкого и среднего давления;</w:t>
      </w:r>
    </w:p>
    <w:p w14:paraId="6FBE0473" w14:textId="586BE4B9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создания насаждений санитарно-защитных зон для обеспечения экранирования, ассимиляции и фильтрации загрязнителей атмосферного воздуха и повышения комфортности микроклимата.</w:t>
      </w:r>
    </w:p>
    <w:p w14:paraId="6E60980A" w14:textId="77777777" w:rsidR="0051367B" w:rsidRPr="00B94E16" w:rsidRDefault="0051367B" w:rsidP="0051367B">
      <w:pPr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B94E16">
        <w:rPr>
          <w:rFonts w:eastAsia="Calibri"/>
          <w:bCs/>
          <w:i/>
          <w:sz w:val="28"/>
          <w:szCs w:val="28"/>
          <w:lang w:eastAsia="en-US"/>
        </w:rPr>
        <w:t>От передвижных источников:</w:t>
      </w:r>
    </w:p>
    <w:p w14:paraId="0AB5B7C4" w14:textId="3E327475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формирование защитных насаждений улиц и дорог, от</w:t>
      </w:r>
      <w:r>
        <w:rPr>
          <w:rFonts w:eastAsia="Calibri"/>
          <w:bCs/>
          <w:sz w:val="28"/>
          <w:szCs w:val="28"/>
          <w:lang w:eastAsia="en-US"/>
        </w:rPr>
        <w:t>ведение внутренних территорий ми</w:t>
      </w:r>
      <w:r w:rsidRPr="00B94E16">
        <w:rPr>
          <w:rFonts w:eastAsia="Calibri"/>
          <w:bCs/>
          <w:sz w:val="28"/>
          <w:szCs w:val="28"/>
          <w:lang w:eastAsia="en-US"/>
        </w:rPr>
        <w:t>крорайонов для основных массивов жилой застройки, детских дошкольных и школьных учреждений, сосредоточение учреждений культурно-бытового обслуживания вдоль магистральных улиц позволит снизить уровень вредного воздействия от передвижных источников на жилые территории;</w:t>
      </w:r>
    </w:p>
    <w:p w14:paraId="78577EB1" w14:textId="30AA91E2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обеспечение организации движения автотранспорта с минимизацией выбросов, перевод автомобилей на газовое или альтернативное топливо, обновление парка автобусов экологического класса ЕВРО-4, ЕВРО-5, внедрение парка электромобилей, строительство станций для электромобилей;</w:t>
      </w:r>
    </w:p>
    <w:p w14:paraId="4FA437BF" w14:textId="1AAB5BBA" w:rsidR="0051367B" w:rsidRPr="00B94E16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реконструкция и благоустройство существующей улично-дорожной сети;</w:t>
      </w:r>
    </w:p>
    <w:p w14:paraId="69FB8682" w14:textId="3AEAB321" w:rsidR="0051367B" w:rsidRPr="008C18D7" w:rsidRDefault="0051367B" w:rsidP="0051367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94E16">
        <w:rPr>
          <w:rFonts w:eastAsia="Calibri"/>
          <w:bCs/>
          <w:sz w:val="28"/>
          <w:szCs w:val="28"/>
          <w:lang w:eastAsia="en-US"/>
        </w:rPr>
        <w:t xml:space="preserve"> усиление технического контроля транспортных средств и топлива по экологическим параметрам, внедрения нейтрализаторов отработанных газов двигателей.</w:t>
      </w:r>
    </w:p>
    <w:p w14:paraId="4105F7CD" w14:textId="77777777" w:rsidR="0051367B" w:rsidRPr="00367139" w:rsidRDefault="0051367B" w:rsidP="0051367B">
      <w:pPr>
        <w:spacing w:line="259" w:lineRule="auto"/>
        <w:ind w:right="-31" w:firstLine="567"/>
        <w:rPr>
          <w:rFonts w:eastAsia="Calibri"/>
          <w:bCs/>
          <w:sz w:val="28"/>
          <w:szCs w:val="28"/>
          <w:lang w:eastAsia="en-US"/>
        </w:rPr>
      </w:pPr>
      <w:r w:rsidRPr="00367139">
        <w:rPr>
          <w:rFonts w:eastAsia="Calibri"/>
          <w:bCs/>
          <w:sz w:val="28"/>
          <w:szCs w:val="28"/>
          <w:lang w:eastAsia="en-US"/>
        </w:rPr>
        <w:t xml:space="preserve">Проблемный аспект: недостаточно данных для динамической характеристики прогресса достижения показателя </w:t>
      </w:r>
      <w:r>
        <w:rPr>
          <w:rFonts w:eastAsia="Calibri"/>
          <w:bCs/>
          <w:sz w:val="28"/>
          <w:szCs w:val="28"/>
          <w:lang w:eastAsia="en-US"/>
        </w:rPr>
        <w:t>Ц</w:t>
      </w:r>
      <w:r w:rsidRPr="00367139">
        <w:rPr>
          <w:rFonts w:eastAsia="Calibri"/>
          <w:bCs/>
          <w:sz w:val="28"/>
          <w:szCs w:val="28"/>
          <w:lang w:eastAsia="en-US"/>
        </w:rPr>
        <w:t>УР.</w:t>
      </w:r>
    </w:p>
    <w:p w14:paraId="1D0044C6" w14:textId="5A87192C" w:rsidR="00755D34" w:rsidRPr="0071778F" w:rsidRDefault="0071778F" w:rsidP="00E164CE">
      <w:pPr>
        <w:spacing w:after="120"/>
        <w:ind w:left="1429"/>
        <w:rPr>
          <w:rFonts w:eastAsia="Calibri"/>
          <w:bCs/>
          <w:color w:val="000000" w:themeColor="text1"/>
          <w:sz w:val="28"/>
          <w:szCs w:val="28"/>
          <w:lang w:eastAsia="en-US"/>
        </w:rPr>
      </w:pPr>
      <w:bookmarkStart w:id="9" w:name="_Hlk111124107"/>
      <w:r w:rsidRPr="0071778F">
        <w:rPr>
          <w:rFonts w:eastAsia="Calibri"/>
          <w:b/>
          <w:sz w:val="28"/>
          <w:szCs w:val="28"/>
          <w:lang w:eastAsia="en-US"/>
        </w:rPr>
        <w:lastRenderedPageBreak/>
        <w:t xml:space="preserve">Показатель </w:t>
      </w:r>
      <w:r w:rsidR="00755D34" w:rsidRPr="0071778F">
        <w:rPr>
          <w:rFonts w:eastAsia="Calibri"/>
          <w:b/>
          <w:sz w:val="28"/>
          <w:szCs w:val="28"/>
          <w:lang w:eastAsia="en-US"/>
        </w:rPr>
        <w:t>3.9.2</w:t>
      </w:r>
      <w:r w:rsidR="00755D34" w:rsidRPr="0071778F">
        <w:rPr>
          <w:rFonts w:eastAsia="Calibri"/>
          <w:bCs/>
          <w:sz w:val="28"/>
          <w:szCs w:val="28"/>
          <w:lang w:eastAsia="en-US"/>
        </w:rPr>
        <w:t xml:space="preserve"> </w:t>
      </w:r>
      <w:r w:rsidR="00755D34" w:rsidRPr="0071778F">
        <w:rPr>
          <w:rFonts w:eastAsia="Calibri"/>
          <w:bCs/>
          <w:color w:val="000000" w:themeColor="text1"/>
          <w:sz w:val="28"/>
          <w:szCs w:val="28"/>
          <w:lang w:eastAsia="en-US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</w:r>
    </w:p>
    <w:bookmarkEnd w:id="9"/>
    <w:p w14:paraId="29989594" w14:textId="1EB1C204" w:rsidR="00EA5D97" w:rsidRDefault="00755D34" w:rsidP="00EA5D97">
      <w:pPr>
        <w:ind w:firstLine="709"/>
        <w:jc w:val="both"/>
        <w:rPr>
          <w:sz w:val="28"/>
          <w:szCs w:val="28"/>
        </w:rPr>
      </w:pPr>
      <w:r w:rsidRPr="00C75091">
        <w:rPr>
          <w:sz w:val="28"/>
          <w:szCs w:val="28"/>
        </w:rPr>
        <w:t>В рамках реализации мероприятий подпрограммы 5 «Чистая вода» Госпрограммы «Комфортное жилье и благоприятная среда» на 20</w:t>
      </w:r>
      <w:r w:rsidR="00A6776D">
        <w:rPr>
          <w:sz w:val="28"/>
          <w:szCs w:val="28"/>
        </w:rPr>
        <w:t>21-2025</w:t>
      </w:r>
      <w:r w:rsidRPr="00C75091">
        <w:rPr>
          <w:sz w:val="28"/>
          <w:szCs w:val="28"/>
        </w:rPr>
        <w:t xml:space="preserve"> достигнута обеспеченность потребителей водоснабжением питьевого качества на конец </w:t>
      </w:r>
      <w:bookmarkStart w:id="10" w:name="_Hlk111124134"/>
      <w:r w:rsidR="001D15E2">
        <w:rPr>
          <w:sz w:val="28"/>
          <w:szCs w:val="28"/>
        </w:rPr>
        <w:t>2022 года – 98,9</w:t>
      </w:r>
      <w:r w:rsidR="00747069">
        <w:rPr>
          <w:sz w:val="28"/>
          <w:szCs w:val="28"/>
        </w:rPr>
        <w:t>%, (</w:t>
      </w:r>
      <w:r w:rsidRPr="00747069">
        <w:rPr>
          <w:sz w:val="28"/>
          <w:szCs w:val="28"/>
        </w:rPr>
        <w:t>202</w:t>
      </w:r>
      <w:r w:rsidR="001D15E2">
        <w:rPr>
          <w:sz w:val="28"/>
          <w:szCs w:val="28"/>
        </w:rPr>
        <w:t>1</w:t>
      </w:r>
      <w:r w:rsidR="00747069">
        <w:rPr>
          <w:sz w:val="28"/>
          <w:szCs w:val="28"/>
        </w:rPr>
        <w:t>г.</w:t>
      </w:r>
      <w:r w:rsidRPr="00747069">
        <w:rPr>
          <w:sz w:val="28"/>
          <w:szCs w:val="28"/>
        </w:rPr>
        <w:t xml:space="preserve"> – </w:t>
      </w:r>
      <w:r w:rsidR="001D15E2">
        <w:rPr>
          <w:sz w:val="28"/>
          <w:szCs w:val="28"/>
        </w:rPr>
        <w:t>97,3</w:t>
      </w:r>
      <w:r w:rsidRPr="00747069">
        <w:rPr>
          <w:sz w:val="28"/>
          <w:szCs w:val="28"/>
        </w:rPr>
        <w:t>%</w:t>
      </w:r>
      <w:bookmarkEnd w:id="10"/>
      <w:r w:rsidR="00747069" w:rsidRPr="00747069">
        <w:rPr>
          <w:sz w:val="28"/>
          <w:szCs w:val="28"/>
        </w:rPr>
        <w:t>)</w:t>
      </w:r>
      <w:r w:rsidRPr="00747069">
        <w:rPr>
          <w:sz w:val="28"/>
          <w:szCs w:val="28"/>
        </w:rPr>
        <w:t xml:space="preserve">, </w:t>
      </w:r>
      <w:r w:rsidRPr="00C75091">
        <w:rPr>
          <w:sz w:val="28"/>
          <w:szCs w:val="28"/>
        </w:rPr>
        <w:t>а также, в том числе</w:t>
      </w:r>
      <w:r w:rsidRPr="00367139">
        <w:rPr>
          <w:sz w:val="28"/>
          <w:szCs w:val="28"/>
        </w:rPr>
        <w:t xml:space="preserve"> по инициативе органов государственного санитарного надзора, в 20</w:t>
      </w:r>
      <w:r>
        <w:rPr>
          <w:sz w:val="28"/>
          <w:szCs w:val="28"/>
        </w:rPr>
        <w:t>2</w:t>
      </w:r>
      <w:r w:rsidR="001D15E2">
        <w:rPr>
          <w:sz w:val="28"/>
          <w:szCs w:val="28"/>
        </w:rPr>
        <w:t>2</w:t>
      </w:r>
      <w:r w:rsidRPr="00367139">
        <w:rPr>
          <w:sz w:val="28"/>
          <w:szCs w:val="28"/>
        </w:rPr>
        <w:t xml:space="preserve"> году велось проектирование и строительство станци</w:t>
      </w:r>
      <w:r w:rsidR="001D15E2">
        <w:rPr>
          <w:sz w:val="28"/>
          <w:szCs w:val="28"/>
        </w:rPr>
        <w:t>и</w:t>
      </w:r>
      <w:r w:rsidRPr="00367139">
        <w:rPr>
          <w:sz w:val="28"/>
          <w:szCs w:val="28"/>
        </w:rPr>
        <w:t xml:space="preserve"> обезжелезивания, осуществлялось строительство сетей водосна</w:t>
      </w:r>
      <w:r>
        <w:rPr>
          <w:sz w:val="28"/>
          <w:szCs w:val="28"/>
        </w:rPr>
        <w:t xml:space="preserve">бжения в населенных пунктах </w:t>
      </w:r>
      <w:proofErr w:type="spellStart"/>
      <w:r>
        <w:rPr>
          <w:sz w:val="28"/>
          <w:szCs w:val="28"/>
        </w:rPr>
        <w:t>Докшиц</w:t>
      </w:r>
      <w:r w:rsidRPr="00367139">
        <w:rPr>
          <w:sz w:val="28"/>
          <w:szCs w:val="28"/>
        </w:rPr>
        <w:t>кого</w:t>
      </w:r>
      <w:proofErr w:type="spellEnd"/>
      <w:r w:rsidRPr="00367139">
        <w:rPr>
          <w:sz w:val="28"/>
          <w:szCs w:val="28"/>
        </w:rPr>
        <w:t xml:space="preserve"> района. </w:t>
      </w:r>
      <w:r w:rsidR="001D15E2">
        <w:rPr>
          <w:sz w:val="28"/>
          <w:szCs w:val="28"/>
        </w:rPr>
        <w:t>В 2022</w:t>
      </w:r>
      <w:r w:rsidR="00EA5D97">
        <w:rPr>
          <w:sz w:val="28"/>
          <w:szCs w:val="28"/>
        </w:rPr>
        <w:t xml:space="preserve"> году была введена в эксплуатацию новая станции в </w:t>
      </w:r>
      <w:proofErr w:type="spellStart"/>
      <w:r w:rsidR="00EA5D97">
        <w:rPr>
          <w:sz w:val="28"/>
          <w:szCs w:val="28"/>
        </w:rPr>
        <w:t>н.п</w:t>
      </w:r>
      <w:proofErr w:type="spellEnd"/>
      <w:r w:rsidR="00EA5D97">
        <w:rPr>
          <w:sz w:val="28"/>
          <w:szCs w:val="28"/>
        </w:rPr>
        <w:t xml:space="preserve">. </w:t>
      </w:r>
      <w:r w:rsidR="001D15E2">
        <w:rPr>
          <w:sz w:val="28"/>
          <w:szCs w:val="28"/>
        </w:rPr>
        <w:t>Порплище</w:t>
      </w:r>
      <w:r w:rsidR="00EA5D97">
        <w:rPr>
          <w:sz w:val="28"/>
          <w:szCs w:val="28"/>
        </w:rPr>
        <w:t xml:space="preserve"> (</w:t>
      </w:r>
      <w:proofErr w:type="spellStart"/>
      <w:r w:rsidR="001D15E2">
        <w:rPr>
          <w:sz w:val="28"/>
          <w:szCs w:val="28"/>
        </w:rPr>
        <w:t>Порплищенский</w:t>
      </w:r>
      <w:proofErr w:type="spellEnd"/>
      <w:r w:rsidR="001D15E2">
        <w:rPr>
          <w:sz w:val="28"/>
          <w:szCs w:val="28"/>
        </w:rPr>
        <w:t xml:space="preserve"> с/с)</w:t>
      </w:r>
      <w:r w:rsidR="00EA5D97">
        <w:rPr>
          <w:sz w:val="28"/>
          <w:szCs w:val="28"/>
        </w:rPr>
        <w:t>.</w:t>
      </w:r>
    </w:p>
    <w:p w14:paraId="5DAF2934" w14:textId="70A390E9" w:rsidR="00EA5D97" w:rsidRDefault="001D15E2" w:rsidP="00EA5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EA5D97">
        <w:rPr>
          <w:sz w:val="28"/>
          <w:szCs w:val="28"/>
        </w:rPr>
        <w:t xml:space="preserve"> г. запланировано</w:t>
      </w:r>
      <w:r>
        <w:rPr>
          <w:sz w:val="28"/>
          <w:szCs w:val="28"/>
        </w:rPr>
        <w:t xml:space="preserve"> проектирование и строительство станции обезжелезивания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</w:t>
      </w:r>
      <w:r w:rsidR="00E448DF">
        <w:rPr>
          <w:sz w:val="28"/>
          <w:szCs w:val="28"/>
        </w:rPr>
        <w:t xml:space="preserve"> </w:t>
      </w:r>
      <w:r>
        <w:rPr>
          <w:sz w:val="28"/>
          <w:szCs w:val="28"/>
        </w:rPr>
        <w:t>Ситцы (</w:t>
      </w:r>
      <w:proofErr w:type="spellStart"/>
      <w:r>
        <w:rPr>
          <w:sz w:val="28"/>
          <w:szCs w:val="28"/>
        </w:rPr>
        <w:t>Ситцевский</w:t>
      </w:r>
      <w:proofErr w:type="spellEnd"/>
      <w:r>
        <w:rPr>
          <w:sz w:val="28"/>
          <w:szCs w:val="28"/>
        </w:rPr>
        <w:t xml:space="preserve"> с/с) и строительство водозабора в г. Докшицы, по ул. Гайдара</w:t>
      </w:r>
      <w:r w:rsidR="00196525">
        <w:rPr>
          <w:sz w:val="28"/>
          <w:szCs w:val="28"/>
        </w:rPr>
        <w:t>, строительство резервуаров чистой воды с нас</w:t>
      </w:r>
      <w:r w:rsidR="00E448DF">
        <w:rPr>
          <w:sz w:val="28"/>
          <w:szCs w:val="28"/>
        </w:rPr>
        <w:t>о</w:t>
      </w:r>
      <w:r w:rsidR="00196525">
        <w:rPr>
          <w:sz w:val="28"/>
          <w:szCs w:val="28"/>
        </w:rPr>
        <w:t>сной станцией второго подъема на водозаборе по ул. Гайдара</w:t>
      </w:r>
      <w:r>
        <w:rPr>
          <w:sz w:val="28"/>
          <w:szCs w:val="28"/>
        </w:rPr>
        <w:t>.</w:t>
      </w:r>
      <w:r w:rsidR="00196525">
        <w:rPr>
          <w:sz w:val="28"/>
          <w:szCs w:val="28"/>
        </w:rPr>
        <w:t xml:space="preserve"> Так же запланирована замена ветхих сетей водоснабжения в д. </w:t>
      </w:r>
      <w:proofErr w:type="spellStart"/>
      <w:r w:rsidR="00196525">
        <w:rPr>
          <w:sz w:val="28"/>
          <w:szCs w:val="28"/>
        </w:rPr>
        <w:t>Домашковичи</w:t>
      </w:r>
      <w:proofErr w:type="spellEnd"/>
      <w:r w:rsidR="00196525">
        <w:rPr>
          <w:sz w:val="28"/>
          <w:szCs w:val="28"/>
        </w:rPr>
        <w:t xml:space="preserve"> (</w:t>
      </w:r>
      <w:proofErr w:type="spellStart"/>
      <w:r w:rsidR="00196525">
        <w:rPr>
          <w:sz w:val="28"/>
          <w:szCs w:val="28"/>
        </w:rPr>
        <w:t>Бегомлський</w:t>
      </w:r>
      <w:proofErr w:type="spellEnd"/>
      <w:r w:rsidR="00196525">
        <w:rPr>
          <w:sz w:val="28"/>
          <w:szCs w:val="28"/>
        </w:rPr>
        <w:t xml:space="preserve"> с/с) и д. Чисти-</w:t>
      </w:r>
      <w:proofErr w:type="spellStart"/>
      <w:r w:rsidR="00196525">
        <w:rPr>
          <w:sz w:val="28"/>
          <w:szCs w:val="28"/>
        </w:rPr>
        <w:t>Мильчанские</w:t>
      </w:r>
      <w:proofErr w:type="spellEnd"/>
      <w:r w:rsidR="00196525">
        <w:rPr>
          <w:sz w:val="28"/>
          <w:szCs w:val="28"/>
        </w:rPr>
        <w:t xml:space="preserve"> (</w:t>
      </w:r>
      <w:proofErr w:type="spellStart"/>
      <w:r w:rsidR="00196525">
        <w:rPr>
          <w:sz w:val="28"/>
          <w:szCs w:val="28"/>
        </w:rPr>
        <w:t>Березковский</w:t>
      </w:r>
      <w:proofErr w:type="spellEnd"/>
      <w:r w:rsidR="00196525">
        <w:rPr>
          <w:sz w:val="28"/>
          <w:szCs w:val="28"/>
        </w:rPr>
        <w:t xml:space="preserve"> с/с).</w:t>
      </w:r>
    </w:p>
    <w:p w14:paraId="2489870D" w14:textId="6A7A7C1C" w:rsidR="00755D34" w:rsidRPr="00A3396E" w:rsidRDefault="00755D34" w:rsidP="00EA5D97">
      <w:pPr>
        <w:ind w:firstLine="709"/>
        <w:jc w:val="both"/>
        <w:rPr>
          <w:sz w:val="28"/>
          <w:szCs w:val="28"/>
        </w:rPr>
      </w:pPr>
      <w:r w:rsidRPr="00A3396E">
        <w:rPr>
          <w:sz w:val="28"/>
          <w:szCs w:val="28"/>
          <w:u w:val="single"/>
        </w:rPr>
        <w:t>Проблемный аспект</w:t>
      </w:r>
      <w:r w:rsidRPr="00A3396E">
        <w:rPr>
          <w:sz w:val="28"/>
          <w:szCs w:val="28"/>
        </w:rPr>
        <w:t xml:space="preserve">: при анализе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населения </w:t>
      </w:r>
      <w:proofErr w:type="spellStart"/>
      <w:r>
        <w:rPr>
          <w:sz w:val="28"/>
          <w:szCs w:val="28"/>
        </w:rPr>
        <w:t>Докшиц</w:t>
      </w:r>
      <w:r w:rsidRPr="00A3396E">
        <w:rPr>
          <w:sz w:val="28"/>
          <w:szCs w:val="28"/>
        </w:rPr>
        <w:t>кого</w:t>
      </w:r>
      <w:proofErr w:type="spellEnd"/>
      <w:r w:rsidRPr="00A3396E">
        <w:rPr>
          <w:sz w:val="28"/>
          <w:szCs w:val="28"/>
        </w:rPr>
        <w:t xml:space="preserve"> района важной особенностью региона является большое количество населенных пунктов (26</w:t>
      </w:r>
      <w:r>
        <w:rPr>
          <w:sz w:val="28"/>
          <w:szCs w:val="28"/>
        </w:rPr>
        <w:t>8</w:t>
      </w:r>
      <w:r w:rsidRPr="00A3396E">
        <w:rPr>
          <w:sz w:val="28"/>
          <w:szCs w:val="28"/>
        </w:rPr>
        <w:t>, из которых сельских – 2</w:t>
      </w:r>
      <w:r>
        <w:rPr>
          <w:sz w:val="28"/>
          <w:szCs w:val="28"/>
        </w:rPr>
        <w:t>38), но из них 50,42</w:t>
      </w:r>
      <w:r w:rsidRPr="00A3396E">
        <w:rPr>
          <w:sz w:val="28"/>
          <w:szCs w:val="28"/>
        </w:rPr>
        <w:t>% с численностью проживающего населения до 10 человек. Соответственно отсутствует экономическая целесообразность организации централизованного водоснабжения данных населенных пунктов. Значимым условием в малых населенных пунктах является дальнейшее уменьшение численности населения в них, соответственно уменьшением числа пользователей воды из децентрализованных источников водоснабжения, и как следствие уменьшения разбора воды. Это ведет к необходимости дополнительных работ по объему и кратности с целью недопущения ухудшения качества воды этих источников.</w:t>
      </w:r>
    </w:p>
    <w:p w14:paraId="4B0EB518" w14:textId="1138EEF9" w:rsidR="00755D34" w:rsidRDefault="00755D34" w:rsidP="00755D34">
      <w:pPr>
        <w:ind w:firstLine="709"/>
        <w:jc w:val="both"/>
        <w:rPr>
          <w:bCs/>
          <w:sz w:val="28"/>
          <w:szCs w:val="28"/>
          <w:u w:val="single"/>
        </w:rPr>
      </w:pPr>
      <w:r w:rsidRPr="00A3396E">
        <w:rPr>
          <w:sz w:val="28"/>
          <w:szCs w:val="28"/>
        </w:rPr>
        <w:t xml:space="preserve">Решение вопроса обеспечения населения безопасной и безвредной питьевой водой проводится в тесном взаимодействии с органами власти с инициативной и настойчивой позицией </w:t>
      </w:r>
      <w:proofErr w:type="spellStart"/>
      <w:r w:rsidRPr="00A3396E">
        <w:rPr>
          <w:sz w:val="28"/>
          <w:szCs w:val="28"/>
        </w:rPr>
        <w:t>санэпидслужбы</w:t>
      </w:r>
      <w:proofErr w:type="spellEnd"/>
      <w:r w:rsidRPr="00A3396E">
        <w:rPr>
          <w:sz w:val="28"/>
          <w:szCs w:val="28"/>
        </w:rPr>
        <w:t xml:space="preserve">. Ежегодно проводится анализ и оценка обеспечения питьевым водоснабжением населенных пунктов, выявление недостатков и определение мер по их устранению. </w:t>
      </w:r>
      <w:proofErr w:type="spellStart"/>
      <w:r>
        <w:rPr>
          <w:sz w:val="28"/>
          <w:szCs w:val="28"/>
        </w:rPr>
        <w:t>Докшицким</w:t>
      </w:r>
      <w:proofErr w:type="spellEnd"/>
      <w:r>
        <w:rPr>
          <w:sz w:val="28"/>
          <w:szCs w:val="28"/>
        </w:rPr>
        <w:t xml:space="preserve"> районным ЦГЭ в 20</w:t>
      </w:r>
      <w:r w:rsidR="00BA3486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Докшиц</w:t>
      </w:r>
      <w:r w:rsidRPr="00A3396E">
        <w:rPr>
          <w:sz w:val="28"/>
          <w:szCs w:val="28"/>
        </w:rPr>
        <w:t>кий</w:t>
      </w:r>
      <w:proofErr w:type="spellEnd"/>
      <w:r w:rsidRPr="00A3396E">
        <w:rPr>
          <w:sz w:val="28"/>
          <w:szCs w:val="28"/>
        </w:rPr>
        <w:t xml:space="preserve"> райисполком направлено </w:t>
      </w:r>
      <w:r w:rsidR="00BA3486">
        <w:rPr>
          <w:sz w:val="28"/>
          <w:szCs w:val="28"/>
        </w:rPr>
        <w:t>4</w:t>
      </w:r>
      <w:r w:rsidRPr="00A3396E">
        <w:rPr>
          <w:sz w:val="28"/>
          <w:szCs w:val="28"/>
        </w:rPr>
        <w:t xml:space="preserve"> информации по вопросам надзора за системами централизованного и нецентрализованного питьевого водоснабжения населения с конкретными предложениями по решению проблемных вопросов. </w:t>
      </w:r>
    </w:p>
    <w:p w14:paraId="0E463C7A" w14:textId="77777777" w:rsidR="00755D34" w:rsidRPr="00A3396E" w:rsidRDefault="00755D34" w:rsidP="00755D34">
      <w:pPr>
        <w:ind w:firstLine="709"/>
        <w:jc w:val="both"/>
        <w:rPr>
          <w:bCs/>
          <w:sz w:val="28"/>
          <w:szCs w:val="28"/>
        </w:rPr>
      </w:pPr>
      <w:r w:rsidRPr="00A3396E">
        <w:rPr>
          <w:bCs/>
          <w:sz w:val="28"/>
          <w:szCs w:val="28"/>
          <w:u w:val="single"/>
        </w:rPr>
        <w:t>Направления деятельности для достижения показателя ЦУР</w:t>
      </w:r>
      <w:r w:rsidRPr="00A3396E">
        <w:rPr>
          <w:bCs/>
          <w:sz w:val="28"/>
          <w:szCs w:val="28"/>
        </w:rPr>
        <w:t>:</w:t>
      </w:r>
    </w:p>
    <w:p w14:paraId="378AD73B" w14:textId="2B482187" w:rsidR="00755D34" w:rsidRPr="00A3396E" w:rsidRDefault="00755D34" w:rsidP="00755D34">
      <w:pPr>
        <w:ind w:firstLine="709"/>
        <w:jc w:val="both"/>
        <w:rPr>
          <w:sz w:val="28"/>
          <w:szCs w:val="28"/>
        </w:rPr>
      </w:pPr>
      <w:r w:rsidRPr="00A3396E">
        <w:rPr>
          <w:sz w:val="28"/>
          <w:szCs w:val="28"/>
        </w:rPr>
        <w:lastRenderedPageBreak/>
        <w:t>продолжить углубленное изучение с использованием риск ориентированного подхода вопросов качества и безопасности воды систем водоснабжения (централизованных и нецентрализованных) на основании анализа многолетних результатов лабораторных исследований качества питьевой воды, используемой населением, в разводящей сети из разных систем водоснабжения и определенного содержания химических веществ, в том числе на основании результатов производственного контроля, в увязке с количеством населения, не имеющего доступа к качественной и безопасной питьевой воде;</w:t>
      </w:r>
    </w:p>
    <w:p w14:paraId="646FD423" w14:textId="77777777" w:rsidR="00755D34" w:rsidRPr="00A3396E" w:rsidRDefault="00755D34" w:rsidP="00755D34">
      <w:pPr>
        <w:ind w:firstLine="709"/>
        <w:jc w:val="both"/>
        <w:rPr>
          <w:color w:val="000000"/>
          <w:sz w:val="28"/>
          <w:szCs w:val="28"/>
        </w:rPr>
      </w:pPr>
      <w:r w:rsidRPr="00A3396E">
        <w:rPr>
          <w:color w:val="000000"/>
          <w:sz w:val="28"/>
          <w:szCs w:val="28"/>
        </w:rPr>
        <w:t xml:space="preserve">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содержанию и обслуживанию водопроводов, </w:t>
      </w:r>
      <w:r w:rsidRPr="00A3396E">
        <w:rPr>
          <w:sz w:val="28"/>
          <w:szCs w:val="28"/>
        </w:rPr>
        <w:t>предоставление аналитической информации о результатах ведомственного лабораторного контроля качества питьевой воды;</w:t>
      </w:r>
    </w:p>
    <w:p w14:paraId="312A3D86" w14:textId="77777777" w:rsidR="00755D34" w:rsidRPr="00BD57B3" w:rsidRDefault="00755D34" w:rsidP="00755D34">
      <w:pPr>
        <w:ind w:firstLine="709"/>
        <w:jc w:val="both"/>
        <w:rPr>
          <w:color w:val="000000"/>
          <w:sz w:val="28"/>
          <w:szCs w:val="28"/>
        </w:rPr>
      </w:pPr>
      <w:r w:rsidRPr="00BD57B3">
        <w:rPr>
          <w:color w:val="000000"/>
          <w:sz w:val="28"/>
          <w:szCs w:val="28"/>
        </w:rPr>
        <w:t xml:space="preserve">на основании проведенной инвентаризации общественных нецентрализованных </w:t>
      </w:r>
      <w:proofErr w:type="spellStart"/>
      <w:r w:rsidRPr="00BD57B3">
        <w:rPr>
          <w:color w:val="000000"/>
          <w:sz w:val="28"/>
          <w:szCs w:val="28"/>
        </w:rPr>
        <w:t>водоисточников</w:t>
      </w:r>
      <w:proofErr w:type="spellEnd"/>
      <w:r w:rsidRPr="00BD57B3">
        <w:rPr>
          <w:color w:val="000000"/>
          <w:sz w:val="28"/>
          <w:szCs w:val="28"/>
        </w:rPr>
        <w:t xml:space="preserve"> и оценки санитарно-технического состояния необходимо обеспечить максимальный охват лабораторными исследованиями (в том числе на содержание нитратов) общественных нецентрализованных источников питьевого водоснабжения (используя при их выборе риск ориентированный подход) с последующей оценкой полученных результатов в том числе с учетом соблюдения регламентных работ по очистке и дезинфекции колодцев.</w:t>
      </w:r>
    </w:p>
    <w:p w14:paraId="2419155F" w14:textId="77777777" w:rsidR="00BA5CD3" w:rsidRPr="008B7D0D" w:rsidRDefault="00BA5CD3" w:rsidP="006774E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B7D0D">
        <w:rPr>
          <w:rFonts w:eastAsia="Calibri"/>
          <w:bCs/>
          <w:sz w:val="28"/>
          <w:szCs w:val="28"/>
          <w:lang w:eastAsia="en-US"/>
        </w:rPr>
        <w:t>Имеющиеся данные свидетельствуют о положительной динамике по многим аспекта</w:t>
      </w:r>
      <w:r>
        <w:rPr>
          <w:rFonts w:eastAsia="Calibri"/>
          <w:bCs/>
          <w:sz w:val="28"/>
          <w:szCs w:val="28"/>
          <w:lang w:eastAsia="en-US"/>
        </w:rPr>
        <w:t>м</w:t>
      </w:r>
      <w:r w:rsidRPr="008B7D0D">
        <w:rPr>
          <w:rFonts w:eastAsia="Calibri"/>
          <w:bCs/>
          <w:sz w:val="28"/>
          <w:szCs w:val="28"/>
          <w:lang w:eastAsia="en-US"/>
        </w:rPr>
        <w:t>.</w:t>
      </w:r>
    </w:p>
    <w:p w14:paraId="751FB2E0" w14:textId="77777777" w:rsidR="007515B3" w:rsidRDefault="007515B3" w:rsidP="00AF2CE6">
      <w:pPr>
        <w:ind w:firstLine="709"/>
        <w:jc w:val="both"/>
        <w:rPr>
          <w:sz w:val="28"/>
          <w:szCs w:val="28"/>
          <w:highlight w:val="yellow"/>
        </w:rPr>
      </w:pPr>
    </w:p>
    <w:p w14:paraId="0F668889" w14:textId="05443A79" w:rsidR="00E10A53" w:rsidRPr="003A292D" w:rsidRDefault="00A1568D" w:rsidP="00E10A53">
      <w:pPr>
        <w:pStyle w:val="2"/>
        <w:jc w:val="center"/>
        <w:rPr>
          <w:sz w:val="28"/>
          <w:szCs w:val="28"/>
        </w:rPr>
      </w:pPr>
      <w:bookmarkStart w:id="11" w:name="_Toc81327750"/>
      <w:r w:rsidRPr="003A292D">
        <w:rPr>
          <w:sz w:val="28"/>
          <w:szCs w:val="28"/>
          <w:lang w:eastAsia="en-US"/>
        </w:rPr>
        <w:t xml:space="preserve">6.3 </w:t>
      </w:r>
      <w:r w:rsidR="00E10A53" w:rsidRPr="003A292D">
        <w:rPr>
          <w:sz w:val="28"/>
          <w:szCs w:val="28"/>
          <w:lang w:eastAsia="en-US"/>
        </w:rPr>
        <w:t>Основные приоритетные направления деятельности на 202</w:t>
      </w:r>
      <w:r w:rsidR="00AD517C">
        <w:rPr>
          <w:sz w:val="28"/>
          <w:szCs w:val="28"/>
          <w:lang w:eastAsia="en-US"/>
        </w:rPr>
        <w:t>3</w:t>
      </w:r>
      <w:r w:rsidR="00E10A53" w:rsidRPr="003A292D">
        <w:rPr>
          <w:sz w:val="28"/>
          <w:szCs w:val="28"/>
          <w:lang w:eastAsia="en-US"/>
        </w:rPr>
        <w:t xml:space="preserve"> год по улучшению популяционного здоровья и среды обитания населения для достижения показателей Целей устойчивого развития</w:t>
      </w:r>
      <w:bookmarkEnd w:id="11"/>
    </w:p>
    <w:p w14:paraId="6B90AE55" w14:textId="4BDBC8C8" w:rsidR="00E10A53" w:rsidRPr="003C1C9D" w:rsidRDefault="00E10A53" w:rsidP="00E10A53">
      <w:pPr>
        <w:pStyle w:val="31"/>
        <w:ind w:firstLine="708"/>
        <w:rPr>
          <w:bCs/>
          <w:szCs w:val="28"/>
        </w:rPr>
      </w:pPr>
      <w:r w:rsidRPr="003C1C9D">
        <w:rPr>
          <w:bCs/>
          <w:szCs w:val="28"/>
        </w:rPr>
        <w:t>Для дальнейшего движения к медико-демографической устойчивости</w:t>
      </w:r>
      <w:r w:rsidR="008765FF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Докшицкого</w:t>
      </w:r>
      <w:proofErr w:type="spellEnd"/>
      <w:r w:rsidRPr="003C1C9D">
        <w:rPr>
          <w:bCs/>
          <w:szCs w:val="28"/>
        </w:rPr>
        <w:t xml:space="preserve"> района приоритетными на 202</w:t>
      </w:r>
      <w:r w:rsidR="00AD517C">
        <w:rPr>
          <w:bCs/>
          <w:szCs w:val="28"/>
        </w:rPr>
        <w:t>3</w:t>
      </w:r>
      <w:r w:rsidR="004F067E">
        <w:rPr>
          <w:bCs/>
          <w:szCs w:val="28"/>
        </w:rPr>
        <w:t xml:space="preserve"> год</w:t>
      </w:r>
      <w:r w:rsidRPr="003C1C9D">
        <w:rPr>
          <w:bCs/>
          <w:szCs w:val="28"/>
        </w:rPr>
        <w:t xml:space="preserve"> определяются следующие направления деятельности и целевые показатели: </w:t>
      </w:r>
    </w:p>
    <w:p w14:paraId="287CE66C" w14:textId="04B7083D" w:rsidR="00E10A53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поддержание оптимального охвата прививками, в соответствии с национальным календарем прививок, детского населения (98%), взрослого населения (95%);</w:t>
      </w:r>
    </w:p>
    <w:p w14:paraId="7CC3C135" w14:textId="16C67A03" w:rsidR="00A65372" w:rsidRPr="003C1C9D" w:rsidRDefault="00540AB4" w:rsidP="00E10A53">
      <w:pPr>
        <w:pStyle w:val="31"/>
        <w:ind w:firstLine="708"/>
        <w:rPr>
          <w:szCs w:val="28"/>
        </w:rPr>
      </w:pPr>
      <w:r>
        <w:rPr>
          <w:szCs w:val="28"/>
        </w:rPr>
        <w:t>охват прививками про</w:t>
      </w:r>
      <w:r w:rsidR="00A65372">
        <w:rPr>
          <w:szCs w:val="28"/>
        </w:rPr>
        <w:t xml:space="preserve">тив </w:t>
      </w:r>
      <w:proofErr w:type="spellStart"/>
      <w:r w:rsidR="00A65372">
        <w:rPr>
          <w:szCs w:val="28"/>
        </w:rPr>
        <w:t>коронавирусной</w:t>
      </w:r>
      <w:proofErr w:type="spellEnd"/>
      <w:r w:rsidR="00A65372">
        <w:rPr>
          <w:szCs w:val="28"/>
        </w:rPr>
        <w:t xml:space="preserve"> инфекции </w:t>
      </w:r>
      <w:r w:rsidR="00AD517C">
        <w:rPr>
          <w:szCs w:val="28"/>
        </w:rPr>
        <w:t>согласно плана по вакцинации не менее 90%</w:t>
      </w:r>
      <w:r w:rsidR="00A65372">
        <w:rPr>
          <w:szCs w:val="28"/>
        </w:rPr>
        <w:t>;</w:t>
      </w:r>
    </w:p>
    <w:p w14:paraId="5AA0744E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охват прививками против гриппа всего населения на 40%;</w:t>
      </w:r>
    </w:p>
    <w:p w14:paraId="589AC195" w14:textId="77777777" w:rsidR="00E10A53" w:rsidRPr="003C1C9D" w:rsidRDefault="00E10A53" w:rsidP="00E10A53">
      <w:pPr>
        <w:pStyle w:val="a6"/>
        <w:ind w:firstLine="708"/>
        <w:jc w:val="both"/>
        <w:rPr>
          <w:sz w:val="28"/>
          <w:szCs w:val="28"/>
        </w:rPr>
      </w:pPr>
      <w:r w:rsidRPr="003C1C9D">
        <w:rPr>
          <w:sz w:val="28"/>
          <w:szCs w:val="28"/>
        </w:rPr>
        <w:t xml:space="preserve">увеличение охвата скринингом населения на </w:t>
      </w:r>
      <w:proofErr w:type="spellStart"/>
      <w:r w:rsidRPr="003C1C9D">
        <w:rPr>
          <w:sz w:val="28"/>
          <w:szCs w:val="28"/>
        </w:rPr>
        <w:t>онкомаркеры</w:t>
      </w:r>
      <w:proofErr w:type="spellEnd"/>
      <w:r w:rsidRPr="003C1C9D">
        <w:rPr>
          <w:sz w:val="28"/>
          <w:szCs w:val="28"/>
        </w:rPr>
        <w:t xml:space="preserve"> на 10% и более сравнению с 2020; </w:t>
      </w:r>
    </w:p>
    <w:p w14:paraId="44014486" w14:textId="77777777" w:rsidR="00E10A53" w:rsidRPr="003C1C9D" w:rsidRDefault="00E10A53" w:rsidP="00E10A53">
      <w:pPr>
        <w:pStyle w:val="a6"/>
        <w:ind w:firstLine="708"/>
        <w:jc w:val="both"/>
        <w:rPr>
          <w:sz w:val="28"/>
          <w:szCs w:val="28"/>
        </w:rPr>
      </w:pPr>
      <w:r w:rsidRPr="003C1C9D">
        <w:rPr>
          <w:sz w:val="28"/>
          <w:szCs w:val="28"/>
        </w:rPr>
        <w:t>обследование население на ВИЧ-инфекцию не ниже 100% от подлежащего контингента.</w:t>
      </w:r>
    </w:p>
    <w:p w14:paraId="7FAEA8E2" w14:textId="77777777" w:rsidR="00E10A53" w:rsidRPr="003C1C9D" w:rsidRDefault="00E10A53" w:rsidP="00E10A53">
      <w:pPr>
        <w:ind w:firstLine="708"/>
        <w:jc w:val="both"/>
        <w:rPr>
          <w:sz w:val="28"/>
          <w:szCs w:val="28"/>
        </w:rPr>
      </w:pPr>
      <w:r w:rsidRPr="003C1C9D">
        <w:rPr>
          <w:sz w:val="28"/>
          <w:szCs w:val="28"/>
        </w:rPr>
        <w:t>проведение целенаправленных медико-профилактических мероприятий, направленных на:</w:t>
      </w:r>
    </w:p>
    <w:p w14:paraId="6A91EEFE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lastRenderedPageBreak/>
        <w:t>снижения темпа прироста первичной заболеваемости населения района по следующим классам заболеваний: некоторые инфекционные и паразитарные болезни; новообразования; болезни глаза и его придаточного аппарата; болезни уха и сосцевидного отростка; болезни кожи и подкожной клетчатки; болезни костно-мышечной системы и соединительной ткани; болезни эндокринной системы; болезни глаз и его придатка.</w:t>
      </w:r>
    </w:p>
    <w:p w14:paraId="7B8A8114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снижение смертности трудоспособности населения от болезней системы кровообращения, новообразований и внешних причин смерти;</w:t>
      </w:r>
    </w:p>
    <w:p w14:paraId="0B86D14F" w14:textId="77777777" w:rsidR="00E10A53" w:rsidRPr="003C1C9D" w:rsidRDefault="00E10A53" w:rsidP="00E10A53">
      <w:pPr>
        <w:ind w:firstLine="708"/>
        <w:jc w:val="both"/>
        <w:rPr>
          <w:sz w:val="28"/>
          <w:szCs w:val="28"/>
        </w:rPr>
      </w:pPr>
      <w:r w:rsidRPr="003C1C9D">
        <w:rPr>
          <w:sz w:val="28"/>
          <w:szCs w:val="28"/>
        </w:rPr>
        <w:t xml:space="preserve">снижение распространенности среди населения района таких поведенческих факторов риска, как нерациональное питание, подверженность стрессовым ситуациям, </w:t>
      </w:r>
      <w:proofErr w:type="spellStart"/>
      <w:r w:rsidRPr="003C1C9D">
        <w:rPr>
          <w:sz w:val="28"/>
          <w:szCs w:val="28"/>
        </w:rPr>
        <w:t>табакокурение</w:t>
      </w:r>
      <w:proofErr w:type="spellEnd"/>
      <w:r w:rsidRPr="003C1C9D">
        <w:rPr>
          <w:sz w:val="28"/>
          <w:szCs w:val="28"/>
        </w:rPr>
        <w:t>, недостаточная физическая активность.</w:t>
      </w:r>
    </w:p>
    <w:p w14:paraId="4E186CAF" w14:textId="32859633" w:rsidR="00E10A53" w:rsidRPr="003C1C9D" w:rsidRDefault="00E10A53" w:rsidP="00E10A53">
      <w:pPr>
        <w:pStyle w:val="31"/>
        <w:ind w:firstLine="708"/>
        <w:rPr>
          <w:bCs/>
          <w:szCs w:val="28"/>
        </w:rPr>
      </w:pPr>
      <w:r w:rsidRPr="003C1C9D">
        <w:rPr>
          <w:bCs/>
          <w:szCs w:val="28"/>
        </w:rPr>
        <w:t xml:space="preserve">Для дальнейшего продвижения </w:t>
      </w:r>
      <w:proofErr w:type="spellStart"/>
      <w:r>
        <w:rPr>
          <w:bCs/>
          <w:szCs w:val="28"/>
        </w:rPr>
        <w:t>Докшицкого</w:t>
      </w:r>
      <w:proofErr w:type="spellEnd"/>
      <w:r w:rsidRPr="003C1C9D">
        <w:rPr>
          <w:bCs/>
          <w:szCs w:val="28"/>
        </w:rPr>
        <w:t xml:space="preserve"> района к устойчивому санитарно-эпидемиологическому обеспечению территории приоритетными определяются следующие направлениями и целевые показатели: </w:t>
      </w:r>
    </w:p>
    <w:p w14:paraId="1A0E5D21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защита потребительского рынка от поступления некачественной и небезопасной продукции;</w:t>
      </w:r>
    </w:p>
    <w:p w14:paraId="34176F84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организация безопасного и качественного питания обучающихся в учреждениях образования;</w:t>
      </w:r>
    </w:p>
    <w:p w14:paraId="021DDB19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 xml:space="preserve">дальнейшее повышение эффективности </w:t>
      </w:r>
      <w:proofErr w:type="spellStart"/>
      <w:r w:rsidRPr="003C1C9D">
        <w:rPr>
          <w:szCs w:val="28"/>
        </w:rPr>
        <w:t>госсаннадзора</w:t>
      </w:r>
      <w:proofErr w:type="spellEnd"/>
      <w:r w:rsidRPr="003C1C9D">
        <w:rPr>
          <w:szCs w:val="28"/>
        </w:rPr>
        <w:t xml:space="preserve"> за обеспечением санитарно-эпидемиологического благополучия в оздоровительных организациях для детей;</w:t>
      </w:r>
    </w:p>
    <w:p w14:paraId="4E6AEDC7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обеспечение населения питьевой водой, отвечающей гигиеническим нормативам;</w:t>
      </w:r>
    </w:p>
    <w:p w14:paraId="7730BEC3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обеспечение надзора за соблюдением требований законодательства и размещении, проектировании и строительстве объектов;</w:t>
      </w:r>
    </w:p>
    <w:p w14:paraId="24133D05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дальнейшее совершенствование деятельности по осуществлению государственного санитарного надзора за качеством и безопасностью атмосферного воздуха в населенных пунктах, в том числе лабораторного сопровождения с учетом перспективного развития промышленности и автомобилизации дорог;</w:t>
      </w:r>
    </w:p>
    <w:p w14:paraId="1118BE2A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обеспечение эффективного надзора за промышленными предприятиями и сельскохозяйственными организациями с высоким риском профессионального здоровья работающих с принятием административно-управленческих решений по улучшению гигиенической ситуации;</w:t>
      </w:r>
    </w:p>
    <w:p w14:paraId="7D440076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 xml:space="preserve">внедрение в практику </w:t>
      </w:r>
      <w:proofErr w:type="spellStart"/>
      <w:r w:rsidRPr="003C1C9D">
        <w:rPr>
          <w:szCs w:val="28"/>
        </w:rPr>
        <w:t>госсаннадзора</w:t>
      </w:r>
      <w:proofErr w:type="spellEnd"/>
      <w:r w:rsidRPr="003C1C9D">
        <w:rPr>
          <w:szCs w:val="28"/>
        </w:rPr>
        <w:t xml:space="preserve"> критериев анализа влияния условий труда на состояние здоровья работника с учетом оценки профессиональных рисков;</w:t>
      </w:r>
    </w:p>
    <w:p w14:paraId="34D29957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дальнейшее проведение профилактических мероприятий по улучшению условий труда на предприятиях различных форм собственности и агропромышленного комплекса;</w:t>
      </w:r>
    </w:p>
    <w:p w14:paraId="0E517CCB" w14:textId="5A89CD7D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проведение анализа заболеваемости с временной утратой трудоспособности во взаимодействии с УЗ «</w:t>
      </w:r>
      <w:proofErr w:type="spellStart"/>
      <w:r>
        <w:rPr>
          <w:szCs w:val="28"/>
        </w:rPr>
        <w:t>Докшицкая</w:t>
      </w:r>
      <w:proofErr w:type="spellEnd"/>
      <w:r>
        <w:rPr>
          <w:szCs w:val="28"/>
        </w:rPr>
        <w:t xml:space="preserve"> </w:t>
      </w:r>
      <w:r w:rsidRPr="003C1C9D">
        <w:rPr>
          <w:szCs w:val="28"/>
        </w:rPr>
        <w:t>центральная районная больница»;</w:t>
      </w:r>
    </w:p>
    <w:p w14:paraId="672D3795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lastRenderedPageBreak/>
        <w:t>продолжение работы по реализации проекта «Школа – территория здоровья» в учреждениях общего среднего образования района;</w:t>
      </w:r>
    </w:p>
    <w:p w14:paraId="4CBA460A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 xml:space="preserve">проведение информационно-образовательной работы среди трудоспособного населения с акцентом на профилактику болезней системы кровообращения, онкологических заболеваний, сахарного диабета, хронических </w:t>
      </w:r>
      <w:proofErr w:type="spellStart"/>
      <w:r w:rsidRPr="003C1C9D">
        <w:rPr>
          <w:szCs w:val="28"/>
        </w:rPr>
        <w:t>обструктивных</w:t>
      </w:r>
      <w:proofErr w:type="spellEnd"/>
      <w:r w:rsidRPr="003C1C9D">
        <w:rPr>
          <w:szCs w:val="28"/>
        </w:rPr>
        <w:t xml:space="preserve"> болезней легких;</w:t>
      </w:r>
    </w:p>
    <w:p w14:paraId="211DD197" w14:textId="77777777" w:rsidR="00E10A53" w:rsidRPr="003C1C9D" w:rsidRDefault="00E10A53" w:rsidP="00E10A53">
      <w:pPr>
        <w:pStyle w:val="31"/>
        <w:ind w:firstLine="708"/>
        <w:rPr>
          <w:szCs w:val="28"/>
        </w:rPr>
      </w:pPr>
      <w:r w:rsidRPr="003C1C9D">
        <w:rPr>
          <w:szCs w:val="28"/>
        </w:rPr>
        <w:t>реализация мер, направленных на мотивацию пожилого населения к физически активному образу жизни, вовлечение их в мероприятия по формированию ЗОЖ, активному долголетию;</w:t>
      </w:r>
    </w:p>
    <w:p w14:paraId="7739CB2A" w14:textId="1EA99227" w:rsidR="006350B7" w:rsidRDefault="00E10A53" w:rsidP="00E10A53">
      <w:pPr>
        <w:pStyle w:val="31"/>
        <w:ind w:firstLine="567"/>
        <w:rPr>
          <w:szCs w:val="28"/>
        </w:rPr>
      </w:pPr>
      <w:r w:rsidRPr="003C1C9D">
        <w:rPr>
          <w:szCs w:val="28"/>
        </w:rPr>
        <w:t>изучение распространенности биологических и поведенческих факторов риска среди населения района с использованием результатов исследования для определения приоритетных направлений и повышения эффективности профи</w:t>
      </w:r>
      <w:r>
        <w:rPr>
          <w:szCs w:val="28"/>
        </w:rPr>
        <w:t>лактической работы с населением</w:t>
      </w:r>
      <w:r w:rsidR="0044046F">
        <w:rPr>
          <w:szCs w:val="28"/>
        </w:rPr>
        <w:t>.</w:t>
      </w:r>
    </w:p>
    <w:sectPr w:rsidR="006350B7" w:rsidSect="001E2F16">
      <w:footerReference w:type="default" r:id="rId1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F598" w14:textId="77777777" w:rsidR="00610F0F" w:rsidRDefault="00610F0F" w:rsidP="002F0C44">
      <w:r>
        <w:separator/>
      </w:r>
    </w:p>
  </w:endnote>
  <w:endnote w:type="continuationSeparator" w:id="0">
    <w:p w14:paraId="6CBB1CB9" w14:textId="77777777" w:rsidR="00610F0F" w:rsidRDefault="00610F0F" w:rsidP="002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043129"/>
      <w:docPartObj>
        <w:docPartGallery w:val="Page Numbers (Bottom of Page)"/>
        <w:docPartUnique/>
      </w:docPartObj>
    </w:sdtPr>
    <w:sdtEndPr/>
    <w:sdtContent>
      <w:p w14:paraId="2A972BA0" w14:textId="1DF92CB1" w:rsidR="004B6F4B" w:rsidRDefault="004B6F4B" w:rsidP="003E7F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F25">
          <w:rPr>
            <w:noProof/>
          </w:rPr>
          <w:t>58</w:t>
        </w:r>
        <w:r>
          <w:fldChar w:fldCharType="end"/>
        </w:r>
      </w:p>
    </w:sdtContent>
  </w:sdt>
  <w:p w14:paraId="075B5CC7" w14:textId="77777777" w:rsidR="004B6F4B" w:rsidRDefault="004B6F4B">
    <w:pPr>
      <w:pStyle w:val="ab"/>
    </w:pPr>
  </w:p>
  <w:p w14:paraId="3D14DE7C" w14:textId="77777777" w:rsidR="004B6F4B" w:rsidRDefault="004B6F4B"/>
  <w:p w14:paraId="1A2C00F7" w14:textId="77777777" w:rsidR="004B6F4B" w:rsidRDefault="004B6F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A13C" w14:textId="77777777" w:rsidR="00610F0F" w:rsidRDefault="00610F0F" w:rsidP="002F0C44">
      <w:r>
        <w:separator/>
      </w:r>
    </w:p>
  </w:footnote>
  <w:footnote w:type="continuationSeparator" w:id="0">
    <w:p w14:paraId="6A15171F" w14:textId="77777777" w:rsidR="00610F0F" w:rsidRDefault="00610F0F" w:rsidP="002F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0BF"/>
    <w:multiLevelType w:val="hybridMultilevel"/>
    <w:tmpl w:val="DE32BDB2"/>
    <w:lvl w:ilvl="0" w:tplc="EAEE40EA">
      <w:start w:val="1"/>
      <w:numFmt w:val="bullet"/>
      <w:lvlText w:val=""/>
      <w:lvlJc w:val="left"/>
    </w:lvl>
    <w:lvl w:ilvl="1" w:tplc="DEAAC30C">
      <w:numFmt w:val="decimal"/>
      <w:lvlText w:val=""/>
      <w:lvlJc w:val="left"/>
    </w:lvl>
    <w:lvl w:ilvl="2" w:tplc="46F0D5FC">
      <w:numFmt w:val="decimal"/>
      <w:lvlText w:val=""/>
      <w:lvlJc w:val="left"/>
    </w:lvl>
    <w:lvl w:ilvl="3" w:tplc="A13AC3DA">
      <w:numFmt w:val="decimal"/>
      <w:lvlText w:val=""/>
      <w:lvlJc w:val="left"/>
    </w:lvl>
    <w:lvl w:ilvl="4" w:tplc="30AA642C">
      <w:numFmt w:val="decimal"/>
      <w:lvlText w:val=""/>
      <w:lvlJc w:val="left"/>
    </w:lvl>
    <w:lvl w:ilvl="5" w:tplc="4B9C01F0">
      <w:numFmt w:val="decimal"/>
      <w:lvlText w:val=""/>
      <w:lvlJc w:val="left"/>
    </w:lvl>
    <w:lvl w:ilvl="6" w:tplc="B6B84B94">
      <w:numFmt w:val="decimal"/>
      <w:lvlText w:val=""/>
      <w:lvlJc w:val="left"/>
    </w:lvl>
    <w:lvl w:ilvl="7" w:tplc="EEB437B4">
      <w:numFmt w:val="decimal"/>
      <w:lvlText w:val=""/>
      <w:lvlJc w:val="left"/>
    </w:lvl>
    <w:lvl w:ilvl="8" w:tplc="7DE43242">
      <w:numFmt w:val="decimal"/>
      <w:lvlText w:val=""/>
      <w:lvlJc w:val="left"/>
    </w:lvl>
  </w:abstractNum>
  <w:abstractNum w:abstractNumId="1" w15:restartNumberingAfterBreak="0">
    <w:nsid w:val="04B71DBE"/>
    <w:multiLevelType w:val="hybridMultilevel"/>
    <w:tmpl w:val="939897E2"/>
    <w:lvl w:ilvl="0" w:tplc="28E425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0C110F90"/>
    <w:multiLevelType w:val="multilevel"/>
    <w:tmpl w:val="75443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385AAF"/>
    <w:multiLevelType w:val="multilevel"/>
    <w:tmpl w:val="6004E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B63DC6"/>
    <w:multiLevelType w:val="hybridMultilevel"/>
    <w:tmpl w:val="D1AC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18BC"/>
    <w:multiLevelType w:val="multilevel"/>
    <w:tmpl w:val="9ACAAA1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844" w:hanging="144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 w15:restartNumberingAfterBreak="0">
    <w:nsid w:val="1B816A20"/>
    <w:multiLevelType w:val="hybridMultilevel"/>
    <w:tmpl w:val="210081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572D"/>
    <w:multiLevelType w:val="hybridMultilevel"/>
    <w:tmpl w:val="137611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D93F26"/>
    <w:multiLevelType w:val="multilevel"/>
    <w:tmpl w:val="CA66215C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2C4347B2"/>
    <w:multiLevelType w:val="hybridMultilevel"/>
    <w:tmpl w:val="8F8689D0"/>
    <w:lvl w:ilvl="0" w:tplc="6AA26466">
      <w:numFmt w:val="bullet"/>
      <w:lvlText w:val=""/>
      <w:lvlJc w:val="left"/>
      <w:pPr>
        <w:ind w:left="9907" w:hanging="3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DA1104">
      <w:numFmt w:val="bullet"/>
      <w:lvlText w:val="•"/>
      <w:lvlJc w:val="left"/>
      <w:pPr>
        <w:ind w:left="10541" w:hanging="339"/>
      </w:pPr>
      <w:rPr>
        <w:rFonts w:hint="default"/>
        <w:lang w:val="ru-RU" w:eastAsia="en-US" w:bidi="ar-SA"/>
      </w:rPr>
    </w:lvl>
    <w:lvl w:ilvl="2" w:tplc="47BED1C4">
      <w:numFmt w:val="bullet"/>
      <w:lvlText w:val="•"/>
      <w:lvlJc w:val="left"/>
      <w:pPr>
        <w:ind w:left="11183" w:hanging="339"/>
      </w:pPr>
      <w:rPr>
        <w:rFonts w:hint="default"/>
        <w:lang w:val="ru-RU" w:eastAsia="en-US" w:bidi="ar-SA"/>
      </w:rPr>
    </w:lvl>
    <w:lvl w:ilvl="3" w:tplc="C84A773E">
      <w:numFmt w:val="bullet"/>
      <w:lvlText w:val="•"/>
      <w:lvlJc w:val="left"/>
      <w:pPr>
        <w:ind w:left="11825" w:hanging="339"/>
      </w:pPr>
      <w:rPr>
        <w:rFonts w:hint="default"/>
        <w:lang w:val="ru-RU" w:eastAsia="en-US" w:bidi="ar-SA"/>
      </w:rPr>
    </w:lvl>
    <w:lvl w:ilvl="4" w:tplc="18F4AE2E">
      <w:numFmt w:val="bullet"/>
      <w:lvlText w:val="•"/>
      <w:lvlJc w:val="left"/>
      <w:pPr>
        <w:ind w:left="12467" w:hanging="339"/>
      </w:pPr>
      <w:rPr>
        <w:rFonts w:hint="default"/>
        <w:lang w:val="ru-RU" w:eastAsia="en-US" w:bidi="ar-SA"/>
      </w:rPr>
    </w:lvl>
    <w:lvl w:ilvl="5" w:tplc="C826E132">
      <w:numFmt w:val="bullet"/>
      <w:lvlText w:val="•"/>
      <w:lvlJc w:val="left"/>
      <w:pPr>
        <w:ind w:left="13109" w:hanging="339"/>
      </w:pPr>
      <w:rPr>
        <w:rFonts w:hint="default"/>
        <w:lang w:val="ru-RU" w:eastAsia="en-US" w:bidi="ar-SA"/>
      </w:rPr>
    </w:lvl>
    <w:lvl w:ilvl="6" w:tplc="F41C975E">
      <w:numFmt w:val="bullet"/>
      <w:lvlText w:val="•"/>
      <w:lvlJc w:val="left"/>
      <w:pPr>
        <w:ind w:left="13751" w:hanging="339"/>
      </w:pPr>
      <w:rPr>
        <w:rFonts w:hint="default"/>
        <w:lang w:val="ru-RU" w:eastAsia="en-US" w:bidi="ar-SA"/>
      </w:rPr>
    </w:lvl>
    <w:lvl w:ilvl="7" w:tplc="61E857D6">
      <w:numFmt w:val="bullet"/>
      <w:lvlText w:val="•"/>
      <w:lvlJc w:val="left"/>
      <w:pPr>
        <w:ind w:left="14392" w:hanging="339"/>
      </w:pPr>
      <w:rPr>
        <w:rFonts w:hint="default"/>
        <w:lang w:val="ru-RU" w:eastAsia="en-US" w:bidi="ar-SA"/>
      </w:rPr>
    </w:lvl>
    <w:lvl w:ilvl="8" w:tplc="FE743142">
      <w:numFmt w:val="bullet"/>
      <w:lvlText w:val="•"/>
      <w:lvlJc w:val="left"/>
      <w:pPr>
        <w:ind w:left="15034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2CE50F91"/>
    <w:multiLevelType w:val="multilevel"/>
    <w:tmpl w:val="841A4654"/>
    <w:lvl w:ilvl="0">
      <w:start w:val="1"/>
      <w:numFmt w:val="upperRoman"/>
      <w:lvlText w:val="%1."/>
      <w:lvlJc w:val="left"/>
      <w:pPr>
        <w:ind w:left="4260" w:hanging="720"/>
      </w:pPr>
    </w:lvl>
    <w:lvl w:ilvl="1">
      <w:start w:val="2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260" w:hanging="720"/>
      </w:pPr>
    </w:lvl>
    <w:lvl w:ilvl="3">
      <w:start w:val="1"/>
      <w:numFmt w:val="decimal"/>
      <w:isLgl/>
      <w:lvlText w:val="%1.%2.%3.%4."/>
      <w:lvlJc w:val="left"/>
      <w:pPr>
        <w:ind w:left="4620" w:hanging="1080"/>
      </w:pPr>
    </w:lvl>
    <w:lvl w:ilvl="4">
      <w:start w:val="1"/>
      <w:numFmt w:val="decimal"/>
      <w:isLgl/>
      <w:lvlText w:val="%1.%2.%3.%4.%5."/>
      <w:lvlJc w:val="left"/>
      <w:pPr>
        <w:ind w:left="4980" w:hanging="1440"/>
      </w:pPr>
    </w:lvl>
    <w:lvl w:ilvl="5">
      <w:start w:val="1"/>
      <w:numFmt w:val="decimal"/>
      <w:isLgl/>
      <w:lvlText w:val="%1.%2.%3.%4.%5.%6."/>
      <w:lvlJc w:val="left"/>
      <w:pPr>
        <w:ind w:left="4980" w:hanging="1440"/>
      </w:pPr>
    </w:lvl>
    <w:lvl w:ilvl="6">
      <w:start w:val="1"/>
      <w:numFmt w:val="decimal"/>
      <w:isLgl/>
      <w:lvlText w:val="%1.%2.%3.%4.%5.%6.%7."/>
      <w:lvlJc w:val="left"/>
      <w:pPr>
        <w:ind w:left="5340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</w:lvl>
  </w:abstractNum>
  <w:abstractNum w:abstractNumId="12" w15:restartNumberingAfterBreak="0">
    <w:nsid w:val="304A3F15"/>
    <w:multiLevelType w:val="multilevel"/>
    <w:tmpl w:val="97B81180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20643D5"/>
    <w:multiLevelType w:val="multilevel"/>
    <w:tmpl w:val="247059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394C6AEA"/>
    <w:multiLevelType w:val="hybridMultilevel"/>
    <w:tmpl w:val="BE2653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FB13A2"/>
    <w:multiLevelType w:val="multilevel"/>
    <w:tmpl w:val="2FF2D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 w15:restartNumberingAfterBreak="0">
    <w:nsid w:val="44E70728"/>
    <w:multiLevelType w:val="multilevel"/>
    <w:tmpl w:val="A07E6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A2438C"/>
    <w:multiLevelType w:val="multilevel"/>
    <w:tmpl w:val="125EFBB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F2F036F"/>
    <w:multiLevelType w:val="multilevel"/>
    <w:tmpl w:val="EDCE7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C8025F"/>
    <w:multiLevelType w:val="multilevel"/>
    <w:tmpl w:val="D5EC3DB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21" w15:restartNumberingAfterBreak="0">
    <w:nsid w:val="53FE71BC"/>
    <w:multiLevelType w:val="hybridMultilevel"/>
    <w:tmpl w:val="105CF05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540D3859"/>
    <w:multiLevelType w:val="multilevel"/>
    <w:tmpl w:val="E5BE3E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5EC3165E"/>
    <w:multiLevelType w:val="hybridMultilevel"/>
    <w:tmpl w:val="67408C70"/>
    <w:lvl w:ilvl="0" w:tplc="56485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613C4"/>
    <w:multiLevelType w:val="hybridMultilevel"/>
    <w:tmpl w:val="E88E4640"/>
    <w:lvl w:ilvl="0" w:tplc="3CCA5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A293D"/>
    <w:multiLevelType w:val="hybridMultilevel"/>
    <w:tmpl w:val="7730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211EF"/>
    <w:multiLevelType w:val="hybridMultilevel"/>
    <w:tmpl w:val="EE46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B3F59"/>
    <w:multiLevelType w:val="hybridMultilevel"/>
    <w:tmpl w:val="B404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577F8"/>
    <w:multiLevelType w:val="hybridMultilevel"/>
    <w:tmpl w:val="62EC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661FE"/>
    <w:multiLevelType w:val="multilevel"/>
    <w:tmpl w:val="57C6A91C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7"/>
  </w:num>
  <w:num w:numId="9">
    <w:abstractNumId w:val="20"/>
  </w:num>
  <w:num w:numId="10">
    <w:abstractNumId w:val="22"/>
  </w:num>
  <w:num w:numId="11">
    <w:abstractNumId w:val="9"/>
  </w:num>
  <w:num w:numId="12">
    <w:abstractNumId w:val="6"/>
  </w:num>
  <w:num w:numId="13">
    <w:abstractNumId w:val="13"/>
  </w:num>
  <w:num w:numId="14">
    <w:abstractNumId w:val="1"/>
  </w:num>
  <w:num w:numId="15">
    <w:abstractNumId w:val="23"/>
  </w:num>
  <w:num w:numId="16">
    <w:abstractNumId w:val="15"/>
  </w:num>
  <w:num w:numId="17">
    <w:abstractNumId w:val="19"/>
  </w:num>
  <w:num w:numId="18">
    <w:abstractNumId w:val="17"/>
  </w:num>
  <w:num w:numId="19">
    <w:abstractNumId w:val="27"/>
  </w:num>
  <w:num w:numId="20">
    <w:abstractNumId w:val="26"/>
  </w:num>
  <w:num w:numId="21">
    <w:abstractNumId w:val="16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5"/>
  </w:num>
  <w:num w:numId="28">
    <w:abstractNumId w:val="24"/>
  </w:num>
  <w:num w:numId="29">
    <w:abstractNumId w:val="4"/>
  </w:num>
  <w:num w:numId="30">
    <w:abstractNumId w:val="3"/>
  </w:num>
  <w:num w:numId="31">
    <w:abstractNumId w:val="18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58"/>
    <w:rsid w:val="00001DB0"/>
    <w:rsid w:val="000027B3"/>
    <w:rsid w:val="00002E1D"/>
    <w:rsid w:val="000036E6"/>
    <w:rsid w:val="000037EF"/>
    <w:rsid w:val="00003CD6"/>
    <w:rsid w:val="0000464A"/>
    <w:rsid w:val="00005266"/>
    <w:rsid w:val="00005B47"/>
    <w:rsid w:val="000063F0"/>
    <w:rsid w:val="0001064C"/>
    <w:rsid w:val="00011000"/>
    <w:rsid w:val="00011D93"/>
    <w:rsid w:val="00013252"/>
    <w:rsid w:val="000136CB"/>
    <w:rsid w:val="0001437C"/>
    <w:rsid w:val="000145C7"/>
    <w:rsid w:val="000164F7"/>
    <w:rsid w:val="000175F1"/>
    <w:rsid w:val="00020AF7"/>
    <w:rsid w:val="00020C87"/>
    <w:rsid w:val="00021B74"/>
    <w:rsid w:val="00021D67"/>
    <w:rsid w:val="00021F14"/>
    <w:rsid w:val="000248FE"/>
    <w:rsid w:val="00025702"/>
    <w:rsid w:val="00025C50"/>
    <w:rsid w:val="000267E4"/>
    <w:rsid w:val="0002752F"/>
    <w:rsid w:val="00030A5D"/>
    <w:rsid w:val="00030B4D"/>
    <w:rsid w:val="00031942"/>
    <w:rsid w:val="000321CD"/>
    <w:rsid w:val="0003247D"/>
    <w:rsid w:val="00033FA4"/>
    <w:rsid w:val="00034CDC"/>
    <w:rsid w:val="00035B64"/>
    <w:rsid w:val="00036DBC"/>
    <w:rsid w:val="00041E44"/>
    <w:rsid w:val="000424B4"/>
    <w:rsid w:val="00043772"/>
    <w:rsid w:val="0004592F"/>
    <w:rsid w:val="0004793D"/>
    <w:rsid w:val="000516BA"/>
    <w:rsid w:val="00051858"/>
    <w:rsid w:val="00051904"/>
    <w:rsid w:val="00052487"/>
    <w:rsid w:val="00052BD9"/>
    <w:rsid w:val="00053090"/>
    <w:rsid w:val="0005320B"/>
    <w:rsid w:val="000536E2"/>
    <w:rsid w:val="000539C8"/>
    <w:rsid w:val="00053DCF"/>
    <w:rsid w:val="00054474"/>
    <w:rsid w:val="0005452A"/>
    <w:rsid w:val="00054CFF"/>
    <w:rsid w:val="000551B1"/>
    <w:rsid w:val="000571A5"/>
    <w:rsid w:val="00060CE9"/>
    <w:rsid w:val="00060F76"/>
    <w:rsid w:val="0006102F"/>
    <w:rsid w:val="00062BBC"/>
    <w:rsid w:val="0006470A"/>
    <w:rsid w:val="000653CB"/>
    <w:rsid w:val="00066964"/>
    <w:rsid w:val="00066C5F"/>
    <w:rsid w:val="00067B30"/>
    <w:rsid w:val="00067DE7"/>
    <w:rsid w:val="000700B7"/>
    <w:rsid w:val="0007071C"/>
    <w:rsid w:val="00070E03"/>
    <w:rsid w:val="0007120F"/>
    <w:rsid w:val="000717F5"/>
    <w:rsid w:val="00071A61"/>
    <w:rsid w:val="00072C1B"/>
    <w:rsid w:val="00073031"/>
    <w:rsid w:val="00073071"/>
    <w:rsid w:val="0007346F"/>
    <w:rsid w:val="00073ACD"/>
    <w:rsid w:val="00073D84"/>
    <w:rsid w:val="000741B2"/>
    <w:rsid w:val="00074736"/>
    <w:rsid w:val="00074888"/>
    <w:rsid w:val="000759D3"/>
    <w:rsid w:val="0007628E"/>
    <w:rsid w:val="00077487"/>
    <w:rsid w:val="00077680"/>
    <w:rsid w:val="00080774"/>
    <w:rsid w:val="00082B15"/>
    <w:rsid w:val="000843CB"/>
    <w:rsid w:val="00085099"/>
    <w:rsid w:val="00086527"/>
    <w:rsid w:val="00086BD4"/>
    <w:rsid w:val="000873F6"/>
    <w:rsid w:val="00087EBF"/>
    <w:rsid w:val="00090FE3"/>
    <w:rsid w:val="0009126D"/>
    <w:rsid w:val="00092C09"/>
    <w:rsid w:val="0009428F"/>
    <w:rsid w:val="00094E9D"/>
    <w:rsid w:val="0009505F"/>
    <w:rsid w:val="000950BE"/>
    <w:rsid w:val="000962F7"/>
    <w:rsid w:val="000966C9"/>
    <w:rsid w:val="00096D21"/>
    <w:rsid w:val="000A0C99"/>
    <w:rsid w:val="000A14BB"/>
    <w:rsid w:val="000A18EF"/>
    <w:rsid w:val="000A3B41"/>
    <w:rsid w:val="000A568E"/>
    <w:rsid w:val="000A63E5"/>
    <w:rsid w:val="000A6802"/>
    <w:rsid w:val="000B16FD"/>
    <w:rsid w:val="000B174E"/>
    <w:rsid w:val="000B1BA0"/>
    <w:rsid w:val="000B25B5"/>
    <w:rsid w:val="000B4374"/>
    <w:rsid w:val="000B43F2"/>
    <w:rsid w:val="000B494D"/>
    <w:rsid w:val="000B5207"/>
    <w:rsid w:val="000B6F97"/>
    <w:rsid w:val="000C007E"/>
    <w:rsid w:val="000C0972"/>
    <w:rsid w:val="000C25FF"/>
    <w:rsid w:val="000C2F4B"/>
    <w:rsid w:val="000C6BAD"/>
    <w:rsid w:val="000C6DAB"/>
    <w:rsid w:val="000C7983"/>
    <w:rsid w:val="000D15A4"/>
    <w:rsid w:val="000D1E9A"/>
    <w:rsid w:val="000D273D"/>
    <w:rsid w:val="000D2AF4"/>
    <w:rsid w:val="000D3280"/>
    <w:rsid w:val="000D37A2"/>
    <w:rsid w:val="000D4FB7"/>
    <w:rsid w:val="000D577B"/>
    <w:rsid w:val="000D57B1"/>
    <w:rsid w:val="000D5CF4"/>
    <w:rsid w:val="000D5EA9"/>
    <w:rsid w:val="000D659C"/>
    <w:rsid w:val="000D694C"/>
    <w:rsid w:val="000D707D"/>
    <w:rsid w:val="000E023D"/>
    <w:rsid w:val="000E119B"/>
    <w:rsid w:val="000E1A2C"/>
    <w:rsid w:val="000E25F1"/>
    <w:rsid w:val="000E3280"/>
    <w:rsid w:val="000E454D"/>
    <w:rsid w:val="000E4A8E"/>
    <w:rsid w:val="000E5D6D"/>
    <w:rsid w:val="000E7389"/>
    <w:rsid w:val="000F0718"/>
    <w:rsid w:val="000F2D3A"/>
    <w:rsid w:val="000F515D"/>
    <w:rsid w:val="000F53A2"/>
    <w:rsid w:val="001002BE"/>
    <w:rsid w:val="00100636"/>
    <w:rsid w:val="00101ADE"/>
    <w:rsid w:val="0010248F"/>
    <w:rsid w:val="00103489"/>
    <w:rsid w:val="001052D3"/>
    <w:rsid w:val="001064AF"/>
    <w:rsid w:val="00107061"/>
    <w:rsid w:val="00107FC0"/>
    <w:rsid w:val="00110027"/>
    <w:rsid w:val="00110879"/>
    <w:rsid w:val="00110D74"/>
    <w:rsid w:val="00110FB5"/>
    <w:rsid w:val="001118C0"/>
    <w:rsid w:val="00112A49"/>
    <w:rsid w:val="00112DB0"/>
    <w:rsid w:val="0011570F"/>
    <w:rsid w:val="001157F0"/>
    <w:rsid w:val="00115CC4"/>
    <w:rsid w:val="0011610B"/>
    <w:rsid w:val="00117B49"/>
    <w:rsid w:val="001208FF"/>
    <w:rsid w:val="00121538"/>
    <w:rsid w:val="00121689"/>
    <w:rsid w:val="00121A76"/>
    <w:rsid w:val="00121E88"/>
    <w:rsid w:val="00122A39"/>
    <w:rsid w:val="00123443"/>
    <w:rsid w:val="001254A9"/>
    <w:rsid w:val="00125802"/>
    <w:rsid w:val="00125F89"/>
    <w:rsid w:val="0012633B"/>
    <w:rsid w:val="00126497"/>
    <w:rsid w:val="00127217"/>
    <w:rsid w:val="001277E2"/>
    <w:rsid w:val="00127A14"/>
    <w:rsid w:val="0013125A"/>
    <w:rsid w:val="00131AF8"/>
    <w:rsid w:val="00131D9D"/>
    <w:rsid w:val="0013343D"/>
    <w:rsid w:val="00133F4C"/>
    <w:rsid w:val="00134474"/>
    <w:rsid w:val="0013500A"/>
    <w:rsid w:val="00135E52"/>
    <w:rsid w:val="00137CB7"/>
    <w:rsid w:val="001406F3"/>
    <w:rsid w:val="00140DFB"/>
    <w:rsid w:val="00141172"/>
    <w:rsid w:val="001414B4"/>
    <w:rsid w:val="00141C70"/>
    <w:rsid w:val="00143627"/>
    <w:rsid w:val="001438E6"/>
    <w:rsid w:val="00143E77"/>
    <w:rsid w:val="00144848"/>
    <w:rsid w:val="00150592"/>
    <w:rsid w:val="001523BF"/>
    <w:rsid w:val="00152FBD"/>
    <w:rsid w:val="00153190"/>
    <w:rsid w:val="001555CE"/>
    <w:rsid w:val="00155A7C"/>
    <w:rsid w:val="00155AB3"/>
    <w:rsid w:val="00155D63"/>
    <w:rsid w:val="001565FB"/>
    <w:rsid w:val="00157B8A"/>
    <w:rsid w:val="00157E5A"/>
    <w:rsid w:val="00161B6F"/>
    <w:rsid w:val="001621EF"/>
    <w:rsid w:val="0016261A"/>
    <w:rsid w:val="00162C1A"/>
    <w:rsid w:val="00163A48"/>
    <w:rsid w:val="00163BD1"/>
    <w:rsid w:val="00163CCD"/>
    <w:rsid w:val="00163EBA"/>
    <w:rsid w:val="0016530E"/>
    <w:rsid w:val="00165AC1"/>
    <w:rsid w:val="00166199"/>
    <w:rsid w:val="0016657F"/>
    <w:rsid w:val="001668BB"/>
    <w:rsid w:val="00167165"/>
    <w:rsid w:val="001719F6"/>
    <w:rsid w:val="00171A9E"/>
    <w:rsid w:val="00173046"/>
    <w:rsid w:val="0017353E"/>
    <w:rsid w:val="00174419"/>
    <w:rsid w:val="00174ED2"/>
    <w:rsid w:val="00174FF6"/>
    <w:rsid w:val="00175D91"/>
    <w:rsid w:val="00176001"/>
    <w:rsid w:val="0017621C"/>
    <w:rsid w:val="00176676"/>
    <w:rsid w:val="001767F7"/>
    <w:rsid w:val="00176A14"/>
    <w:rsid w:val="00180CE2"/>
    <w:rsid w:val="00181410"/>
    <w:rsid w:val="00181FC7"/>
    <w:rsid w:val="00184707"/>
    <w:rsid w:val="00184A8D"/>
    <w:rsid w:val="00185A2A"/>
    <w:rsid w:val="00185DE3"/>
    <w:rsid w:val="0018697D"/>
    <w:rsid w:val="00187CD0"/>
    <w:rsid w:val="00187EE9"/>
    <w:rsid w:val="001901C4"/>
    <w:rsid w:val="0019162E"/>
    <w:rsid w:val="00192B37"/>
    <w:rsid w:val="0019323D"/>
    <w:rsid w:val="00194135"/>
    <w:rsid w:val="0019417B"/>
    <w:rsid w:val="00194CD6"/>
    <w:rsid w:val="00195232"/>
    <w:rsid w:val="001952E0"/>
    <w:rsid w:val="00195D93"/>
    <w:rsid w:val="001961D5"/>
    <w:rsid w:val="0019631E"/>
    <w:rsid w:val="00196525"/>
    <w:rsid w:val="00196D13"/>
    <w:rsid w:val="00197061"/>
    <w:rsid w:val="001A0518"/>
    <w:rsid w:val="001A140C"/>
    <w:rsid w:val="001A16DE"/>
    <w:rsid w:val="001A18E8"/>
    <w:rsid w:val="001A1EE2"/>
    <w:rsid w:val="001A29C6"/>
    <w:rsid w:val="001A3A5E"/>
    <w:rsid w:val="001A3ED5"/>
    <w:rsid w:val="001A43CB"/>
    <w:rsid w:val="001A52BB"/>
    <w:rsid w:val="001A6474"/>
    <w:rsid w:val="001B0C72"/>
    <w:rsid w:val="001B1C47"/>
    <w:rsid w:val="001B2139"/>
    <w:rsid w:val="001B281A"/>
    <w:rsid w:val="001B2851"/>
    <w:rsid w:val="001B4218"/>
    <w:rsid w:val="001B4491"/>
    <w:rsid w:val="001B450C"/>
    <w:rsid w:val="001B5BD4"/>
    <w:rsid w:val="001B669A"/>
    <w:rsid w:val="001B6D9F"/>
    <w:rsid w:val="001C16F5"/>
    <w:rsid w:val="001C30C2"/>
    <w:rsid w:val="001C39B2"/>
    <w:rsid w:val="001C68AE"/>
    <w:rsid w:val="001C6D9F"/>
    <w:rsid w:val="001C753D"/>
    <w:rsid w:val="001C7891"/>
    <w:rsid w:val="001D12C0"/>
    <w:rsid w:val="001D1560"/>
    <w:rsid w:val="001D15E2"/>
    <w:rsid w:val="001D18B0"/>
    <w:rsid w:val="001D243D"/>
    <w:rsid w:val="001D2BA3"/>
    <w:rsid w:val="001D4288"/>
    <w:rsid w:val="001D6455"/>
    <w:rsid w:val="001D78B4"/>
    <w:rsid w:val="001D7E3D"/>
    <w:rsid w:val="001E1D8D"/>
    <w:rsid w:val="001E2640"/>
    <w:rsid w:val="001E2A21"/>
    <w:rsid w:val="001E2F16"/>
    <w:rsid w:val="001E3629"/>
    <w:rsid w:val="001E3C8B"/>
    <w:rsid w:val="001E3FD3"/>
    <w:rsid w:val="001E503F"/>
    <w:rsid w:val="001E5167"/>
    <w:rsid w:val="001E5A10"/>
    <w:rsid w:val="001E6783"/>
    <w:rsid w:val="001E6888"/>
    <w:rsid w:val="001E74CD"/>
    <w:rsid w:val="001F07F0"/>
    <w:rsid w:val="001F2B28"/>
    <w:rsid w:val="001F3C88"/>
    <w:rsid w:val="001F44EC"/>
    <w:rsid w:val="001F4889"/>
    <w:rsid w:val="001F52DB"/>
    <w:rsid w:val="001F56DB"/>
    <w:rsid w:val="001F5E93"/>
    <w:rsid w:val="001F6079"/>
    <w:rsid w:val="00202A9A"/>
    <w:rsid w:val="002043C1"/>
    <w:rsid w:val="00204D4D"/>
    <w:rsid w:val="00205810"/>
    <w:rsid w:val="002058CD"/>
    <w:rsid w:val="002059B6"/>
    <w:rsid w:val="0020622E"/>
    <w:rsid w:val="00210549"/>
    <w:rsid w:val="002106B7"/>
    <w:rsid w:val="0021331C"/>
    <w:rsid w:val="00214B55"/>
    <w:rsid w:val="00215C24"/>
    <w:rsid w:val="00216055"/>
    <w:rsid w:val="00216F03"/>
    <w:rsid w:val="00217075"/>
    <w:rsid w:val="00217676"/>
    <w:rsid w:val="00217BEF"/>
    <w:rsid w:val="00217E70"/>
    <w:rsid w:val="0022042E"/>
    <w:rsid w:val="0022059B"/>
    <w:rsid w:val="00220670"/>
    <w:rsid w:val="00220A66"/>
    <w:rsid w:val="00220EA3"/>
    <w:rsid w:val="002210DB"/>
    <w:rsid w:val="00223119"/>
    <w:rsid w:val="002233F7"/>
    <w:rsid w:val="002235F9"/>
    <w:rsid w:val="0022372B"/>
    <w:rsid w:val="00223793"/>
    <w:rsid w:val="00223E03"/>
    <w:rsid w:val="00224403"/>
    <w:rsid w:val="002250C0"/>
    <w:rsid w:val="00226545"/>
    <w:rsid w:val="002279BC"/>
    <w:rsid w:val="00231F97"/>
    <w:rsid w:val="002328D0"/>
    <w:rsid w:val="00232F7E"/>
    <w:rsid w:val="002344A4"/>
    <w:rsid w:val="0023609E"/>
    <w:rsid w:val="00236CB1"/>
    <w:rsid w:val="0023772C"/>
    <w:rsid w:val="00237CC0"/>
    <w:rsid w:val="00240114"/>
    <w:rsid w:val="002406D8"/>
    <w:rsid w:val="0024133A"/>
    <w:rsid w:val="00241F8E"/>
    <w:rsid w:val="00243BD6"/>
    <w:rsid w:val="00243EF9"/>
    <w:rsid w:val="00245B3C"/>
    <w:rsid w:val="0024754E"/>
    <w:rsid w:val="002500D8"/>
    <w:rsid w:val="00250B58"/>
    <w:rsid w:val="00251371"/>
    <w:rsid w:val="00251DBF"/>
    <w:rsid w:val="0025295D"/>
    <w:rsid w:val="0025371F"/>
    <w:rsid w:val="00253EC1"/>
    <w:rsid w:val="002554C1"/>
    <w:rsid w:val="00256304"/>
    <w:rsid w:val="002568FE"/>
    <w:rsid w:val="00257B97"/>
    <w:rsid w:val="00261D82"/>
    <w:rsid w:val="0026220A"/>
    <w:rsid w:val="00262863"/>
    <w:rsid w:val="00262FEB"/>
    <w:rsid w:val="00263651"/>
    <w:rsid w:val="00263F1C"/>
    <w:rsid w:val="002640F6"/>
    <w:rsid w:val="002642B1"/>
    <w:rsid w:val="00264C0E"/>
    <w:rsid w:val="00264CFB"/>
    <w:rsid w:val="00265CB8"/>
    <w:rsid w:val="00267B4D"/>
    <w:rsid w:val="00267ECF"/>
    <w:rsid w:val="002705BA"/>
    <w:rsid w:val="00270857"/>
    <w:rsid w:val="00270D3A"/>
    <w:rsid w:val="00274085"/>
    <w:rsid w:val="002751A6"/>
    <w:rsid w:val="0028009A"/>
    <w:rsid w:val="00280492"/>
    <w:rsid w:val="002805A9"/>
    <w:rsid w:val="00281317"/>
    <w:rsid w:val="002826D0"/>
    <w:rsid w:val="00283B8C"/>
    <w:rsid w:val="00283DA1"/>
    <w:rsid w:val="00284B6A"/>
    <w:rsid w:val="00284D85"/>
    <w:rsid w:val="002854D4"/>
    <w:rsid w:val="002858B7"/>
    <w:rsid w:val="00286B51"/>
    <w:rsid w:val="00286DFD"/>
    <w:rsid w:val="002874EB"/>
    <w:rsid w:val="00287854"/>
    <w:rsid w:val="002879EC"/>
    <w:rsid w:val="00290E80"/>
    <w:rsid w:val="00291608"/>
    <w:rsid w:val="00292E66"/>
    <w:rsid w:val="00293A9F"/>
    <w:rsid w:val="00294D95"/>
    <w:rsid w:val="00296A69"/>
    <w:rsid w:val="002A0DF5"/>
    <w:rsid w:val="002A270F"/>
    <w:rsid w:val="002A2997"/>
    <w:rsid w:val="002A4D9B"/>
    <w:rsid w:val="002A5D8E"/>
    <w:rsid w:val="002A6092"/>
    <w:rsid w:val="002A639D"/>
    <w:rsid w:val="002A6AAD"/>
    <w:rsid w:val="002A6AF3"/>
    <w:rsid w:val="002A729B"/>
    <w:rsid w:val="002B0CBF"/>
    <w:rsid w:val="002B2D2F"/>
    <w:rsid w:val="002B2D32"/>
    <w:rsid w:val="002B3D87"/>
    <w:rsid w:val="002B409C"/>
    <w:rsid w:val="002B43D5"/>
    <w:rsid w:val="002B58F5"/>
    <w:rsid w:val="002B667A"/>
    <w:rsid w:val="002B71D6"/>
    <w:rsid w:val="002B7E52"/>
    <w:rsid w:val="002C1CB3"/>
    <w:rsid w:val="002C1D3D"/>
    <w:rsid w:val="002C33B9"/>
    <w:rsid w:val="002C5863"/>
    <w:rsid w:val="002C6A8C"/>
    <w:rsid w:val="002C6ECA"/>
    <w:rsid w:val="002D020F"/>
    <w:rsid w:val="002D1023"/>
    <w:rsid w:val="002D2704"/>
    <w:rsid w:val="002D2E9B"/>
    <w:rsid w:val="002D50F9"/>
    <w:rsid w:val="002D5206"/>
    <w:rsid w:val="002D5284"/>
    <w:rsid w:val="002D53D9"/>
    <w:rsid w:val="002D5CC0"/>
    <w:rsid w:val="002D63A0"/>
    <w:rsid w:val="002D751C"/>
    <w:rsid w:val="002E0AE9"/>
    <w:rsid w:val="002E0B6A"/>
    <w:rsid w:val="002E173A"/>
    <w:rsid w:val="002E20C4"/>
    <w:rsid w:val="002E2376"/>
    <w:rsid w:val="002E314C"/>
    <w:rsid w:val="002E3235"/>
    <w:rsid w:val="002E32A1"/>
    <w:rsid w:val="002E3C9D"/>
    <w:rsid w:val="002E5302"/>
    <w:rsid w:val="002E5C20"/>
    <w:rsid w:val="002E68AF"/>
    <w:rsid w:val="002E6BB5"/>
    <w:rsid w:val="002E7DDF"/>
    <w:rsid w:val="002F011C"/>
    <w:rsid w:val="002F0C44"/>
    <w:rsid w:val="002F1300"/>
    <w:rsid w:val="002F1426"/>
    <w:rsid w:val="002F1458"/>
    <w:rsid w:val="002F1DF8"/>
    <w:rsid w:val="002F1EB4"/>
    <w:rsid w:val="002F1F5C"/>
    <w:rsid w:val="002F3328"/>
    <w:rsid w:val="002F415A"/>
    <w:rsid w:val="002F4333"/>
    <w:rsid w:val="002F478A"/>
    <w:rsid w:val="002F5521"/>
    <w:rsid w:val="002F5BAA"/>
    <w:rsid w:val="002F5ECD"/>
    <w:rsid w:val="002F5FFD"/>
    <w:rsid w:val="002F654A"/>
    <w:rsid w:val="002F6942"/>
    <w:rsid w:val="002F6E52"/>
    <w:rsid w:val="002F789A"/>
    <w:rsid w:val="002F7C4B"/>
    <w:rsid w:val="00300F7A"/>
    <w:rsid w:val="0030112F"/>
    <w:rsid w:val="00301CDC"/>
    <w:rsid w:val="00301E29"/>
    <w:rsid w:val="0030201B"/>
    <w:rsid w:val="003035E9"/>
    <w:rsid w:val="00303638"/>
    <w:rsid w:val="00303953"/>
    <w:rsid w:val="00304620"/>
    <w:rsid w:val="0030534B"/>
    <w:rsid w:val="00305ED2"/>
    <w:rsid w:val="00306A1B"/>
    <w:rsid w:val="00307FD1"/>
    <w:rsid w:val="0031115E"/>
    <w:rsid w:val="00311440"/>
    <w:rsid w:val="00312A4B"/>
    <w:rsid w:val="00313F62"/>
    <w:rsid w:val="00313FC9"/>
    <w:rsid w:val="0031431B"/>
    <w:rsid w:val="0031516E"/>
    <w:rsid w:val="003152B8"/>
    <w:rsid w:val="0031599B"/>
    <w:rsid w:val="003168AD"/>
    <w:rsid w:val="00316BFC"/>
    <w:rsid w:val="00316C3F"/>
    <w:rsid w:val="00317606"/>
    <w:rsid w:val="00317BA3"/>
    <w:rsid w:val="003218FA"/>
    <w:rsid w:val="0032292B"/>
    <w:rsid w:val="0032345A"/>
    <w:rsid w:val="003239E5"/>
    <w:rsid w:val="00323B4A"/>
    <w:rsid w:val="003240C4"/>
    <w:rsid w:val="003240DF"/>
    <w:rsid w:val="00324BA7"/>
    <w:rsid w:val="0032546D"/>
    <w:rsid w:val="00327795"/>
    <w:rsid w:val="00330BA0"/>
    <w:rsid w:val="0033351A"/>
    <w:rsid w:val="003336AA"/>
    <w:rsid w:val="00333DF8"/>
    <w:rsid w:val="00334737"/>
    <w:rsid w:val="00334A25"/>
    <w:rsid w:val="00337BF5"/>
    <w:rsid w:val="0034096D"/>
    <w:rsid w:val="00340A60"/>
    <w:rsid w:val="00340CBB"/>
    <w:rsid w:val="003412A6"/>
    <w:rsid w:val="003415B7"/>
    <w:rsid w:val="00341AC6"/>
    <w:rsid w:val="00341C58"/>
    <w:rsid w:val="00342A68"/>
    <w:rsid w:val="00344222"/>
    <w:rsid w:val="00344681"/>
    <w:rsid w:val="00344EE6"/>
    <w:rsid w:val="003458A1"/>
    <w:rsid w:val="00345C23"/>
    <w:rsid w:val="00346391"/>
    <w:rsid w:val="00347195"/>
    <w:rsid w:val="00352373"/>
    <w:rsid w:val="003529D8"/>
    <w:rsid w:val="00353005"/>
    <w:rsid w:val="003552D0"/>
    <w:rsid w:val="00355C7E"/>
    <w:rsid w:val="0035672F"/>
    <w:rsid w:val="00357910"/>
    <w:rsid w:val="00357BC1"/>
    <w:rsid w:val="00357C2B"/>
    <w:rsid w:val="00360791"/>
    <w:rsid w:val="00360B18"/>
    <w:rsid w:val="00360BDE"/>
    <w:rsid w:val="00360C18"/>
    <w:rsid w:val="00360EA6"/>
    <w:rsid w:val="0036280B"/>
    <w:rsid w:val="00363751"/>
    <w:rsid w:val="003638C0"/>
    <w:rsid w:val="00363D06"/>
    <w:rsid w:val="003667B0"/>
    <w:rsid w:val="003670D0"/>
    <w:rsid w:val="003675EF"/>
    <w:rsid w:val="003702EA"/>
    <w:rsid w:val="00371CE4"/>
    <w:rsid w:val="00371F6B"/>
    <w:rsid w:val="00372662"/>
    <w:rsid w:val="0037287A"/>
    <w:rsid w:val="00372D37"/>
    <w:rsid w:val="00375060"/>
    <w:rsid w:val="0037581A"/>
    <w:rsid w:val="003762BC"/>
    <w:rsid w:val="00377B77"/>
    <w:rsid w:val="003811AA"/>
    <w:rsid w:val="00382239"/>
    <w:rsid w:val="003829B6"/>
    <w:rsid w:val="00382CBB"/>
    <w:rsid w:val="00383897"/>
    <w:rsid w:val="0038448D"/>
    <w:rsid w:val="003869B3"/>
    <w:rsid w:val="003871B5"/>
    <w:rsid w:val="0039149D"/>
    <w:rsid w:val="00391D5B"/>
    <w:rsid w:val="0039346D"/>
    <w:rsid w:val="00393C44"/>
    <w:rsid w:val="00393E17"/>
    <w:rsid w:val="003943D1"/>
    <w:rsid w:val="003962BD"/>
    <w:rsid w:val="00397353"/>
    <w:rsid w:val="003A0605"/>
    <w:rsid w:val="003A23B0"/>
    <w:rsid w:val="003A292D"/>
    <w:rsid w:val="003A3F80"/>
    <w:rsid w:val="003A44CB"/>
    <w:rsid w:val="003A457E"/>
    <w:rsid w:val="003A4B22"/>
    <w:rsid w:val="003A57C6"/>
    <w:rsid w:val="003A6141"/>
    <w:rsid w:val="003A7A76"/>
    <w:rsid w:val="003A7C95"/>
    <w:rsid w:val="003B46BB"/>
    <w:rsid w:val="003B4B95"/>
    <w:rsid w:val="003B504A"/>
    <w:rsid w:val="003B57F1"/>
    <w:rsid w:val="003B5801"/>
    <w:rsid w:val="003B6032"/>
    <w:rsid w:val="003B6069"/>
    <w:rsid w:val="003B6FBC"/>
    <w:rsid w:val="003B75D0"/>
    <w:rsid w:val="003C1978"/>
    <w:rsid w:val="003C29CB"/>
    <w:rsid w:val="003C3150"/>
    <w:rsid w:val="003C3C4D"/>
    <w:rsid w:val="003C4A3D"/>
    <w:rsid w:val="003C54BB"/>
    <w:rsid w:val="003C658E"/>
    <w:rsid w:val="003C6D7D"/>
    <w:rsid w:val="003C7414"/>
    <w:rsid w:val="003C7C6E"/>
    <w:rsid w:val="003D0EA2"/>
    <w:rsid w:val="003D11FB"/>
    <w:rsid w:val="003D21D2"/>
    <w:rsid w:val="003D281E"/>
    <w:rsid w:val="003D2EB7"/>
    <w:rsid w:val="003D340D"/>
    <w:rsid w:val="003D3EBF"/>
    <w:rsid w:val="003D754E"/>
    <w:rsid w:val="003E3F98"/>
    <w:rsid w:val="003E4099"/>
    <w:rsid w:val="003E48D0"/>
    <w:rsid w:val="003E5247"/>
    <w:rsid w:val="003E613A"/>
    <w:rsid w:val="003E66E2"/>
    <w:rsid w:val="003E7026"/>
    <w:rsid w:val="003E7271"/>
    <w:rsid w:val="003E7ACC"/>
    <w:rsid w:val="003E7AD9"/>
    <w:rsid w:val="003E7B36"/>
    <w:rsid w:val="003E7FA5"/>
    <w:rsid w:val="003F023C"/>
    <w:rsid w:val="003F1286"/>
    <w:rsid w:val="003F170C"/>
    <w:rsid w:val="003F17BF"/>
    <w:rsid w:val="003F1849"/>
    <w:rsid w:val="003F1B7A"/>
    <w:rsid w:val="003F1EAA"/>
    <w:rsid w:val="003F3E7F"/>
    <w:rsid w:val="003F43F3"/>
    <w:rsid w:val="003F5630"/>
    <w:rsid w:val="003F589B"/>
    <w:rsid w:val="003F7187"/>
    <w:rsid w:val="003F7CE8"/>
    <w:rsid w:val="004016F7"/>
    <w:rsid w:val="00403CF0"/>
    <w:rsid w:val="00403F60"/>
    <w:rsid w:val="004046AB"/>
    <w:rsid w:val="00404ADD"/>
    <w:rsid w:val="004058E5"/>
    <w:rsid w:val="00407F6B"/>
    <w:rsid w:val="00410B89"/>
    <w:rsid w:val="00411000"/>
    <w:rsid w:val="00411C23"/>
    <w:rsid w:val="00411F4A"/>
    <w:rsid w:val="00412719"/>
    <w:rsid w:val="00412F82"/>
    <w:rsid w:val="00413560"/>
    <w:rsid w:val="004140AB"/>
    <w:rsid w:val="00414D50"/>
    <w:rsid w:val="00416469"/>
    <w:rsid w:val="00416E36"/>
    <w:rsid w:val="004175D6"/>
    <w:rsid w:val="0042014C"/>
    <w:rsid w:val="00420359"/>
    <w:rsid w:val="004206B7"/>
    <w:rsid w:val="00420B84"/>
    <w:rsid w:val="00421400"/>
    <w:rsid w:val="00421B05"/>
    <w:rsid w:val="00421BD9"/>
    <w:rsid w:val="00421F25"/>
    <w:rsid w:val="00422640"/>
    <w:rsid w:val="00422727"/>
    <w:rsid w:val="00423458"/>
    <w:rsid w:val="00423D3C"/>
    <w:rsid w:val="00424C2E"/>
    <w:rsid w:val="0042510C"/>
    <w:rsid w:val="004253AD"/>
    <w:rsid w:val="0042695A"/>
    <w:rsid w:val="00426BB1"/>
    <w:rsid w:val="004301FD"/>
    <w:rsid w:val="00430ACF"/>
    <w:rsid w:val="0043103F"/>
    <w:rsid w:val="00431654"/>
    <w:rsid w:val="00431E9A"/>
    <w:rsid w:val="00432470"/>
    <w:rsid w:val="00432866"/>
    <w:rsid w:val="00433A8B"/>
    <w:rsid w:val="00433B4A"/>
    <w:rsid w:val="00433F8F"/>
    <w:rsid w:val="00434E4D"/>
    <w:rsid w:val="004358F0"/>
    <w:rsid w:val="00435CAC"/>
    <w:rsid w:val="00436937"/>
    <w:rsid w:val="004377A6"/>
    <w:rsid w:val="0044046F"/>
    <w:rsid w:val="00440ABA"/>
    <w:rsid w:val="004422B1"/>
    <w:rsid w:val="00442B02"/>
    <w:rsid w:val="004431DB"/>
    <w:rsid w:val="004449D5"/>
    <w:rsid w:val="00446DB7"/>
    <w:rsid w:val="004473AE"/>
    <w:rsid w:val="004474F7"/>
    <w:rsid w:val="0045010A"/>
    <w:rsid w:val="00454607"/>
    <w:rsid w:val="00455AB7"/>
    <w:rsid w:val="0045613E"/>
    <w:rsid w:val="00456BFB"/>
    <w:rsid w:val="00457840"/>
    <w:rsid w:val="00457A19"/>
    <w:rsid w:val="00457DDA"/>
    <w:rsid w:val="00457F23"/>
    <w:rsid w:val="00461BFB"/>
    <w:rsid w:val="00465DAD"/>
    <w:rsid w:val="00466022"/>
    <w:rsid w:val="00466563"/>
    <w:rsid w:val="00466DC5"/>
    <w:rsid w:val="004670FF"/>
    <w:rsid w:val="004677B5"/>
    <w:rsid w:val="004702D6"/>
    <w:rsid w:val="0047079C"/>
    <w:rsid w:val="00470D37"/>
    <w:rsid w:val="00471995"/>
    <w:rsid w:val="004755D1"/>
    <w:rsid w:val="004758E3"/>
    <w:rsid w:val="004759DA"/>
    <w:rsid w:val="00476403"/>
    <w:rsid w:val="004765DA"/>
    <w:rsid w:val="00477C55"/>
    <w:rsid w:val="00480651"/>
    <w:rsid w:val="004806D4"/>
    <w:rsid w:val="00480752"/>
    <w:rsid w:val="00481593"/>
    <w:rsid w:val="00481596"/>
    <w:rsid w:val="00483A00"/>
    <w:rsid w:val="0048417B"/>
    <w:rsid w:val="00484475"/>
    <w:rsid w:val="004853A5"/>
    <w:rsid w:val="004863B9"/>
    <w:rsid w:val="00486CD7"/>
    <w:rsid w:val="004875C2"/>
    <w:rsid w:val="004915B3"/>
    <w:rsid w:val="0049186A"/>
    <w:rsid w:val="004926E1"/>
    <w:rsid w:val="0049293C"/>
    <w:rsid w:val="004936B2"/>
    <w:rsid w:val="00493EAF"/>
    <w:rsid w:val="0049643C"/>
    <w:rsid w:val="004964E0"/>
    <w:rsid w:val="00497B15"/>
    <w:rsid w:val="004A008B"/>
    <w:rsid w:val="004A1247"/>
    <w:rsid w:val="004A1677"/>
    <w:rsid w:val="004A1FAE"/>
    <w:rsid w:val="004A25EF"/>
    <w:rsid w:val="004A375D"/>
    <w:rsid w:val="004A393D"/>
    <w:rsid w:val="004A3AE6"/>
    <w:rsid w:val="004A3CFB"/>
    <w:rsid w:val="004A47CD"/>
    <w:rsid w:val="004A4921"/>
    <w:rsid w:val="004A51F5"/>
    <w:rsid w:val="004A5450"/>
    <w:rsid w:val="004A65E4"/>
    <w:rsid w:val="004B0A44"/>
    <w:rsid w:val="004B1075"/>
    <w:rsid w:val="004B1F24"/>
    <w:rsid w:val="004B2569"/>
    <w:rsid w:val="004B2607"/>
    <w:rsid w:val="004B430B"/>
    <w:rsid w:val="004B4719"/>
    <w:rsid w:val="004B4BCF"/>
    <w:rsid w:val="004B54F9"/>
    <w:rsid w:val="004B6F4B"/>
    <w:rsid w:val="004B78CD"/>
    <w:rsid w:val="004C1AEC"/>
    <w:rsid w:val="004C5B20"/>
    <w:rsid w:val="004C5DA1"/>
    <w:rsid w:val="004C6E84"/>
    <w:rsid w:val="004C7B22"/>
    <w:rsid w:val="004C7E5F"/>
    <w:rsid w:val="004D1398"/>
    <w:rsid w:val="004D1ECD"/>
    <w:rsid w:val="004D35CA"/>
    <w:rsid w:val="004D3E9D"/>
    <w:rsid w:val="004D4488"/>
    <w:rsid w:val="004D4C2E"/>
    <w:rsid w:val="004D5FD3"/>
    <w:rsid w:val="004D6634"/>
    <w:rsid w:val="004D6DD8"/>
    <w:rsid w:val="004D6F30"/>
    <w:rsid w:val="004E080D"/>
    <w:rsid w:val="004E0ED7"/>
    <w:rsid w:val="004E14BB"/>
    <w:rsid w:val="004E26CF"/>
    <w:rsid w:val="004E2BA7"/>
    <w:rsid w:val="004E35B9"/>
    <w:rsid w:val="004E3B02"/>
    <w:rsid w:val="004E472D"/>
    <w:rsid w:val="004E4982"/>
    <w:rsid w:val="004E5ADB"/>
    <w:rsid w:val="004E5F09"/>
    <w:rsid w:val="004E752C"/>
    <w:rsid w:val="004E7D79"/>
    <w:rsid w:val="004F067E"/>
    <w:rsid w:val="004F096F"/>
    <w:rsid w:val="004F15BB"/>
    <w:rsid w:val="004F1672"/>
    <w:rsid w:val="004F229B"/>
    <w:rsid w:val="004F32AC"/>
    <w:rsid w:val="004F467B"/>
    <w:rsid w:val="004F4BBA"/>
    <w:rsid w:val="004F551E"/>
    <w:rsid w:val="004F717E"/>
    <w:rsid w:val="004F7319"/>
    <w:rsid w:val="0050156E"/>
    <w:rsid w:val="005017EE"/>
    <w:rsid w:val="005032F6"/>
    <w:rsid w:val="005038D7"/>
    <w:rsid w:val="00503CCA"/>
    <w:rsid w:val="0050436B"/>
    <w:rsid w:val="00504DD6"/>
    <w:rsid w:val="00505643"/>
    <w:rsid w:val="00505CAF"/>
    <w:rsid w:val="00505E57"/>
    <w:rsid w:val="00506899"/>
    <w:rsid w:val="005074ED"/>
    <w:rsid w:val="00507AC2"/>
    <w:rsid w:val="00510C97"/>
    <w:rsid w:val="00510E04"/>
    <w:rsid w:val="0051343D"/>
    <w:rsid w:val="0051367B"/>
    <w:rsid w:val="00513A81"/>
    <w:rsid w:val="00513B8D"/>
    <w:rsid w:val="00513FB3"/>
    <w:rsid w:val="005151CC"/>
    <w:rsid w:val="00515FC9"/>
    <w:rsid w:val="00516737"/>
    <w:rsid w:val="00516AB7"/>
    <w:rsid w:val="00520FF2"/>
    <w:rsid w:val="00521D8B"/>
    <w:rsid w:val="00522D5D"/>
    <w:rsid w:val="0052397C"/>
    <w:rsid w:val="00523E6A"/>
    <w:rsid w:val="005240C2"/>
    <w:rsid w:val="00526E08"/>
    <w:rsid w:val="00526F3D"/>
    <w:rsid w:val="00527916"/>
    <w:rsid w:val="00527E26"/>
    <w:rsid w:val="005307AC"/>
    <w:rsid w:val="00531B2E"/>
    <w:rsid w:val="00532E84"/>
    <w:rsid w:val="00532FC3"/>
    <w:rsid w:val="00533E1F"/>
    <w:rsid w:val="0053493D"/>
    <w:rsid w:val="005352D6"/>
    <w:rsid w:val="00535E5D"/>
    <w:rsid w:val="00536979"/>
    <w:rsid w:val="005371A3"/>
    <w:rsid w:val="005374C6"/>
    <w:rsid w:val="00540178"/>
    <w:rsid w:val="005407A1"/>
    <w:rsid w:val="00540A27"/>
    <w:rsid w:val="00540AB4"/>
    <w:rsid w:val="00541C27"/>
    <w:rsid w:val="00542085"/>
    <w:rsid w:val="0054237D"/>
    <w:rsid w:val="00544715"/>
    <w:rsid w:val="00544D7C"/>
    <w:rsid w:val="00544F08"/>
    <w:rsid w:val="0054563F"/>
    <w:rsid w:val="005458F7"/>
    <w:rsid w:val="005506E8"/>
    <w:rsid w:val="00550CDF"/>
    <w:rsid w:val="005518C2"/>
    <w:rsid w:val="00552602"/>
    <w:rsid w:val="00552BE1"/>
    <w:rsid w:val="00553057"/>
    <w:rsid w:val="005533FB"/>
    <w:rsid w:val="0055372B"/>
    <w:rsid w:val="00554397"/>
    <w:rsid w:val="00555114"/>
    <w:rsid w:val="00555F26"/>
    <w:rsid w:val="00557C07"/>
    <w:rsid w:val="0056238C"/>
    <w:rsid w:val="005635C7"/>
    <w:rsid w:val="00563618"/>
    <w:rsid w:val="0056373A"/>
    <w:rsid w:val="005657D7"/>
    <w:rsid w:val="00565D41"/>
    <w:rsid w:val="00567BAB"/>
    <w:rsid w:val="0057008B"/>
    <w:rsid w:val="00570BC5"/>
    <w:rsid w:val="00571A16"/>
    <w:rsid w:val="005729BD"/>
    <w:rsid w:val="0057300D"/>
    <w:rsid w:val="005731DB"/>
    <w:rsid w:val="00573B7C"/>
    <w:rsid w:val="00575602"/>
    <w:rsid w:val="00575717"/>
    <w:rsid w:val="00576413"/>
    <w:rsid w:val="005765DD"/>
    <w:rsid w:val="00577A84"/>
    <w:rsid w:val="00577BD3"/>
    <w:rsid w:val="005802CB"/>
    <w:rsid w:val="005815B8"/>
    <w:rsid w:val="0058217C"/>
    <w:rsid w:val="00582932"/>
    <w:rsid w:val="00583AC1"/>
    <w:rsid w:val="00583B17"/>
    <w:rsid w:val="00586519"/>
    <w:rsid w:val="00587941"/>
    <w:rsid w:val="005900B7"/>
    <w:rsid w:val="005905F3"/>
    <w:rsid w:val="00591254"/>
    <w:rsid w:val="00591579"/>
    <w:rsid w:val="0059217D"/>
    <w:rsid w:val="0059264F"/>
    <w:rsid w:val="00593AD3"/>
    <w:rsid w:val="0059407F"/>
    <w:rsid w:val="00594A85"/>
    <w:rsid w:val="00594CF7"/>
    <w:rsid w:val="0059528F"/>
    <w:rsid w:val="0059641C"/>
    <w:rsid w:val="00596AF3"/>
    <w:rsid w:val="00597298"/>
    <w:rsid w:val="005977A4"/>
    <w:rsid w:val="00597861"/>
    <w:rsid w:val="00597E6A"/>
    <w:rsid w:val="00597E83"/>
    <w:rsid w:val="00597F00"/>
    <w:rsid w:val="005A045C"/>
    <w:rsid w:val="005A1BC4"/>
    <w:rsid w:val="005A28BE"/>
    <w:rsid w:val="005A2C71"/>
    <w:rsid w:val="005A2F0A"/>
    <w:rsid w:val="005A3852"/>
    <w:rsid w:val="005A44DB"/>
    <w:rsid w:val="005A6195"/>
    <w:rsid w:val="005A6B0E"/>
    <w:rsid w:val="005A743D"/>
    <w:rsid w:val="005B087D"/>
    <w:rsid w:val="005B09E8"/>
    <w:rsid w:val="005B0A54"/>
    <w:rsid w:val="005B11B2"/>
    <w:rsid w:val="005B2271"/>
    <w:rsid w:val="005B22A3"/>
    <w:rsid w:val="005B2F20"/>
    <w:rsid w:val="005B32A7"/>
    <w:rsid w:val="005B38BF"/>
    <w:rsid w:val="005B5311"/>
    <w:rsid w:val="005B565D"/>
    <w:rsid w:val="005B5E69"/>
    <w:rsid w:val="005B6596"/>
    <w:rsid w:val="005B6C89"/>
    <w:rsid w:val="005B7433"/>
    <w:rsid w:val="005C2925"/>
    <w:rsid w:val="005C2B28"/>
    <w:rsid w:val="005C2DA8"/>
    <w:rsid w:val="005C54E3"/>
    <w:rsid w:val="005C5A34"/>
    <w:rsid w:val="005C5EAF"/>
    <w:rsid w:val="005C63F2"/>
    <w:rsid w:val="005C7022"/>
    <w:rsid w:val="005C73B7"/>
    <w:rsid w:val="005D1148"/>
    <w:rsid w:val="005D1F78"/>
    <w:rsid w:val="005D337F"/>
    <w:rsid w:val="005D40D4"/>
    <w:rsid w:val="005D4749"/>
    <w:rsid w:val="005D4A08"/>
    <w:rsid w:val="005D5247"/>
    <w:rsid w:val="005D5427"/>
    <w:rsid w:val="005D561D"/>
    <w:rsid w:val="005D5CA5"/>
    <w:rsid w:val="005D6E1D"/>
    <w:rsid w:val="005E07A2"/>
    <w:rsid w:val="005E0AA8"/>
    <w:rsid w:val="005E211C"/>
    <w:rsid w:val="005E3608"/>
    <w:rsid w:val="005E424B"/>
    <w:rsid w:val="005E49DD"/>
    <w:rsid w:val="005E4BAA"/>
    <w:rsid w:val="005E5903"/>
    <w:rsid w:val="005E60C7"/>
    <w:rsid w:val="005E627C"/>
    <w:rsid w:val="005E6F84"/>
    <w:rsid w:val="005E71A5"/>
    <w:rsid w:val="005E7A99"/>
    <w:rsid w:val="005F2877"/>
    <w:rsid w:val="005F2EDB"/>
    <w:rsid w:val="005F3281"/>
    <w:rsid w:val="005F3641"/>
    <w:rsid w:val="005F3759"/>
    <w:rsid w:val="005F422D"/>
    <w:rsid w:val="005F54FC"/>
    <w:rsid w:val="005F5DBE"/>
    <w:rsid w:val="005F72AA"/>
    <w:rsid w:val="005F7455"/>
    <w:rsid w:val="006011AC"/>
    <w:rsid w:val="006016FD"/>
    <w:rsid w:val="0060515A"/>
    <w:rsid w:val="006076CE"/>
    <w:rsid w:val="00607C56"/>
    <w:rsid w:val="00607CD8"/>
    <w:rsid w:val="00607FE1"/>
    <w:rsid w:val="00610F0F"/>
    <w:rsid w:val="0061162C"/>
    <w:rsid w:val="00612CA4"/>
    <w:rsid w:val="00614316"/>
    <w:rsid w:val="00614860"/>
    <w:rsid w:val="00615D06"/>
    <w:rsid w:val="006164CA"/>
    <w:rsid w:val="00616B8A"/>
    <w:rsid w:val="00616DBF"/>
    <w:rsid w:val="00617A2D"/>
    <w:rsid w:val="00620C1C"/>
    <w:rsid w:val="0062229D"/>
    <w:rsid w:val="0062282F"/>
    <w:rsid w:val="0062288C"/>
    <w:rsid w:val="0062323E"/>
    <w:rsid w:val="00625867"/>
    <w:rsid w:val="00625E52"/>
    <w:rsid w:val="0062604D"/>
    <w:rsid w:val="00627319"/>
    <w:rsid w:val="00630189"/>
    <w:rsid w:val="006303A7"/>
    <w:rsid w:val="00630659"/>
    <w:rsid w:val="00631227"/>
    <w:rsid w:val="006312CB"/>
    <w:rsid w:val="006320CA"/>
    <w:rsid w:val="00633B92"/>
    <w:rsid w:val="006350B7"/>
    <w:rsid w:val="00640238"/>
    <w:rsid w:val="00640800"/>
    <w:rsid w:val="00640A3E"/>
    <w:rsid w:val="00643E33"/>
    <w:rsid w:val="0064458B"/>
    <w:rsid w:val="00644CF7"/>
    <w:rsid w:val="00645A82"/>
    <w:rsid w:val="0064677E"/>
    <w:rsid w:val="00650251"/>
    <w:rsid w:val="006517D9"/>
    <w:rsid w:val="006525B6"/>
    <w:rsid w:val="006539AF"/>
    <w:rsid w:val="00653DFD"/>
    <w:rsid w:val="00653E9B"/>
    <w:rsid w:val="006543CB"/>
    <w:rsid w:val="0065548F"/>
    <w:rsid w:val="00655701"/>
    <w:rsid w:val="00655C22"/>
    <w:rsid w:val="006567A4"/>
    <w:rsid w:val="00656945"/>
    <w:rsid w:val="0065699A"/>
    <w:rsid w:val="00656F69"/>
    <w:rsid w:val="00657381"/>
    <w:rsid w:val="00657BA0"/>
    <w:rsid w:val="00657DC9"/>
    <w:rsid w:val="0066003E"/>
    <w:rsid w:val="00660A60"/>
    <w:rsid w:val="00661561"/>
    <w:rsid w:val="00661759"/>
    <w:rsid w:val="0066251A"/>
    <w:rsid w:val="006634D0"/>
    <w:rsid w:val="0066355F"/>
    <w:rsid w:val="00664195"/>
    <w:rsid w:val="00664774"/>
    <w:rsid w:val="006652CB"/>
    <w:rsid w:val="00665639"/>
    <w:rsid w:val="00665D6C"/>
    <w:rsid w:val="00665D83"/>
    <w:rsid w:val="00666FD6"/>
    <w:rsid w:val="00667195"/>
    <w:rsid w:val="0067095F"/>
    <w:rsid w:val="00670971"/>
    <w:rsid w:val="00670A93"/>
    <w:rsid w:val="0067377C"/>
    <w:rsid w:val="00674B6A"/>
    <w:rsid w:val="00674D22"/>
    <w:rsid w:val="00675131"/>
    <w:rsid w:val="00675EED"/>
    <w:rsid w:val="006774E2"/>
    <w:rsid w:val="00677D97"/>
    <w:rsid w:val="00680EFE"/>
    <w:rsid w:val="00683500"/>
    <w:rsid w:val="00684A20"/>
    <w:rsid w:val="00684A67"/>
    <w:rsid w:val="00686E93"/>
    <w:rsid w:val="0068707C"/>
    <w:rsid w:val="0068717D"/>
    <w:rsid w:val="00687997"/>
    <w:rsid w:val="00687D89"/>
    <w:rsid w:val="00690884"/>
    <w:rsid w:val="00691E10"/>
    <w:rsid w:val="00692444"/>
    <w:rsid w:val="00692A02"/>
    <w:rsid w:val="0069348A"/>
    <w:rsid w:val="00694919"/>
    <w:rsid w:val="00694D23"/>
    <w:rsid w:val="00695C2D"/>
    <w:rsid w:val="006965C2"/>
    <w:rsid w:val="00696F54"/>
    <w:rsid w:val="006A04F5"/>
    <w:rsid w:val="006A19BF"/>
    <w:rsid w:val="006A2E0C"/>
    <w:rsid w:val="006A4969"/>
    <w:rsid w:val="006A6898"/>
    <w:rsid w:val="006A6B2E"/>
    <w:rsid w:val="006A73C9"/>
    <w:rsid w:val="006A79C9"/>
    <w:rsid w:val="006B123C"/>
    <w:rsid w:val="006B142A"/>
    <w:rsid w:val="006B1800"/>
    <w:rsid w:val="006B1CAA"/>
    <w:rsid w:val="006B294B"/>
    <w:rsid w:val="006B2D6B"/>
    <w:rsid w:val="006B31EC"/>
    <w:rsid w:val="006B39B3"/>
    <w:rsid w:val="006B3EE5"/>
    <w:rsid w:val="006B5511"/>
    <w:rsid w:val="006B74DE"/>
    <w:rsid w:val="006C15DD"/>
    <w:rsid w:val="006C45DA"/>
    <w:rsid w:val="006C55F0"/>
    <w:rsid w:val="006C5B54"/>
    <w:rsid w:val="006C5BD4"/>
    <w:rsid w:val="006C667D"/>
    <w:rsid w:val="006C6A09"/>
    <w:rsid w:val="006C6A5C"/>
    <w:rsid w:val="006C729B"/>
    <w:rsid w:val="006C7DE0"/>
    <w:rsid w:val="006D2ACB"/>
    <w:rsid w:val="006D31A5"/>
    <w:rsid w:val="006D3D19"/>
    <w:rsid w:val="006D3E8A"/>
    <w:rsid w:val="006D407B"/>
    <w:rsid w:val="006D5DE4"/>
    <w:rsid w:val="006D6A98"/>
    <w:rsid w:val="006D6D1F"/>
    <w:rsid w:val="006E0D87"/>
    <w:rsid w:val="006E34A7"/>
    <w:rsid w:val="006E374A"/>
    <w:rsid w:val="006E4D9F"/>
    <w:rsid w:val="006E6C91"/>
    <w:rsid w:val="006F02B2"/>
    <w:rsid w:val="006F0418"/>
    <w:rsid w:val="006F08A5"/>
    <w:rsid w:val="006F0914"/>
    <w:rsid w:val="006F1AC4"/>
    <w:rsid w:val="006F2225"/>
    <w:rsid w:val="006F3324"/>
    <w:rsid w:val="006F33AA"/>
    <w:rsid w:val="006F456C"/>
    <w:rsid w:val="006F729F"/>
    <w:rsid w:val="006F7EF6"/>
    <w:rsid w:val="00700ADC"/>
    <w:rsid w:val="007019EA"/>
    <w:rsid w:val="007029CD"/>
    <w:rsid w:val="007029D6"/>
    <w:rsid w:val="00702B0C"/>
    <w:rsid w:val="007039A0"/>
    <w:rsid w:val="007039A4"/>
    <w:rsid w:val="00704797"/>
    <w:rsid w:val="00705CED"/>
    <w:rsid w:val="007068D3"/>
    <w:rsid w:val="007071D7"/>
    <w:rsid w:val="00707BB8"/>
    <w:rsid w:val="0071039C"/>
    <w:rsid w:val="00710A01"/>
    <w:rsid w:val="00710DF1"/>
    <w:rsid w:val="007113AB"/>
    <w:rsid w:val="00711469"/>
    <w:rsid w:val="00711BDF"/>
    <w:rsid w:val="00711CA3"/>
    <w:rsid w:val="00712172"/>
    <w:rsid w:val="00712C03"/>
    <w:rsid w:val="00714326"/>
    <w:rsid w:val="007145C1"/>
    <w:rsid w:val="00714E4D"/>
    <w:rsid w:val="00715105"/>
    <w:rsid w:val="007157D1"/>
    <w:rsid w:val="0071609D"/>
    <w:rsid w:val="007162C3"/>
    <w:rsid w:val="007164F9"/>
    <w:rsid w:val="007174B3"/>
    <w:rsid w:val="0071778F"/>
    <w:rsid w:val="00717E43"/>
    <w:rsid w:val="007203FB"/>
    <w:rsid w:val="0072063B"/>
    <w:rsid w:val="00724BF7"/>
    <w:rsid w:val="007253F3"/>
    <w:rsid w:val="007257FE"/>
    <w:rsid w:val="00725CF9"/>
    <w:rsid w:val="007263F8"/>
    <w:rsid w:val="007271EB"/>
    <w:rsid w:val="00733AFE"/>
    <w:rsid w:val="0073461D"/>
    <w:rsid w:val="00734B13"/>
    <w:rsid w:val="00734D0D"/>
    <w:rsid w:val="007351D4"/>
    <w:rsid w:val="00735B81"/>
    <w:rsid w:val="00735D27"/>
    <w:rsid w:val="0073682B"/>
    <w:rsid w:val="0074024F"/>
    <w:rsid w:val="00740F01"/>
    <w:rsid w:val="0074196F"/>
    <w:rsid w:val="00741984"/>
    <w:rsid w:val="00741E07"/>
    <w:rsid w:val="00743AE0"/>
    <w:rsid w:val="0074435E"/>
    <w:rsid w:val="00744BC1"/>
    <w:rsid w:val="00747069"/>
    <w:rsid w:val="007475D1"/>
    <w:rsid w:val="007515B3"/>
    <w:rsid w:val="0075284D"/>
    <w:rsid w:val="0075289A"/>
    <w:rsid w:val="00752CD5"/>
    <w:rsid w:val="00754881"/>
    <w:rsid w:val="00755109"/>
    <w:rsid w:val="0075558F"/>
    <w:rsid w:val="00755D34"/>
    <w:rsid w:val="007573E3"/>
    <w:rsid w:val="00757CFF"/>
    <w:rsid w:val="0076002F"/>
    <w:rsid w:val="00760122"/>
    <w:rsid w:val="0076076F"/>
    <w:rsid w:val="0076119D"/>
    <w:rsid w:val="007619D9"/>
    <w:rsid w:val="00763236"/>
    <w:rsid w:val="00763DD2"/>
    <w:rsid w:val="00763ED9"/>
    <w:rsid w:val="00765D50"/>
    <w:rsid w:val="00765DC8"/>
    <w:rsid w:val="0076650E"/>
    <w:rsid w:val="00766C72"/>
    <w:rsid w:val="00767CA1"/>
    <w:rsid w:val="007711CC"/>
    <w:rsid w:val="00771B64"/>
    <w:rsid w:val="00771DA6"/>
    <w:rsid w:val="00774462"/>
    <w:rsid w:val="00775EC3"/>
    <w:rsid w:val="00776FF2"/>
    <w:rsid w:val="00780449"/>
    <w:rsid w:val="00780F1C"/>
    <w:rsid w:val="007810E1"/>
    <w:rsid w:val="00781595"/>
    <w:rsid w:val="00781C35"/>
    <w:rsid w:val="00781ED9"/>
    <w:rsid w:val="00782B4A"/>
    <w:rsid w:val="00785A6B"/>
    <w:rsid w:val="00785D1E"/>
    <w:rsid w:val="00785DF0"/>
    <w:rsid w:val="00787841"/>
    <w:rsid w:val="00787AFD"/>
    <w:rsid w:val="00787EDC"/>
    <w:rsid w:val="00791308"/>
    <w:rsid w:val="00791A49"/>
    <w:rsid w:val="00791B31"/>
    <w:rsid w:val="00793346"/>
    <w:rsid w:val="00793E35"/>
    <w:rsid w:val="00794E3B"/>
    <w:rsid w:val="00795F27"/>
    <w:rsid w:val="00796937"/>
    <w:rsid w:val="0079776B"/>
    <w:rsid w:val="007979EF"/>
    <w:rsid w:val="007A06E4"/>
    <w:rsid w:val="007A0A68"/>
    <w:rsid w:val="007A0BE7"/>
    <w:rsid w:val="007A19DC"/>
    <w:rsid w:val="007A1C7B"/>
    <w:rsid w:val="007A1F7D"/>
    <w:rsid w:val="007A2CFB"/>
    <w:rsid w:val="007A373B"/>
    <w:rsid w:val="007A4522"/>
    <w:rsid w:val="007A585B"/>
    <w:rsid w:val="007A5DB1"/>
    <w:rsid w:val="007A7119"/>
    <w:rsid w:val="007A7334"/>
    <w:rsid w:val="007B1642"/>
    <w:rsid w:val="007B271B"/>
    <w:rsid w:val="007B3762"/>
    <w:rsid w:val="007B46F2"/>
    <w:rsid w:val="007B7082"/>
    <w:rsid w:val="007B7E7D"/>
    <w:rsid w:val="007C01ED"/>
    <w:rsid w:val="007C03C9"/>
    <w:rsid w:val="007C07E0"/>
    <w:rsid w:val="007C08E3"/>
    <w:rsid w:val="007C0CE7"/>
    <w:rsid w:val="007C2084"/>
    <w:rsid w:val="007C249E"/>
    <w:rsid w:val="007C29A3"/>
    <w:rsid w:val="007C2B50"/>
    <w:rsid w:val="007C2B82"/>
    <w:rsid w:val="007C3291"/>
    <w:rsid w:val="007C40F0"/>
    <w:rsid w:val="007C6820"/>
    <w:rsid w:val="007C68D4"/>
    <w:rsid w:val="007C6E78"/>
    <w:rsid w:val="007C6EFE"/>
    <w:rsid w:val="007C7A21"/>
    <w:rsid w:val="007C7A9D"/>
    <w:rsid w:val="007D01AB"/>
    <w:rsid w:val="007D109E"/>
    <w:rsid w:val="007D1658"/>
    <w:rsid w:val="007D1B4E"/>
    <w:rsid w:val="007D1F4E"/>
    <w:rsid w:val="007D23CD"/>
    <w:rsid w:val="007D2BCB"/>
    <w:rsid w:val="007D2F47"/>
    <w:rsid w:val="007D46E6"/>
    <w:rsid w:val="007D4A49"/>
    <w:rsid w:val="007D7698"/>
    <w:rsid w:val="007E0CB5"/>
    <w:rsid w:val="007E14E7"/>
    <w:rsid w:val="007E20DC"/>
    <w:rsid w:val="007E27EE"/>
    <w:rsid w:val="007E3621"/>
    <w:rsid w:val="007E4362"/>
    <w:rsid w:val="007E45C0"/>
    <w:rsid w:val="007E52E5"/>
    <w:rsid w:val="007E57AD"/>
    <w:rsid w:val="007E59CE"/>
    <w:rsid w:val="007E5D06"/>
    <w:rsid w:val="007E5F28"/>
    <w:rsid w:val="007E737B"/>
    <w:rsid w:val="007E7517"/>
    <w:rsid w:val="007F000E"/>
    <w:rsid w:val="007F047A"/>
    <w:rsid w:val="007F0633"/>
    <w:rsid w:val="007F22C3"/>
    <w:rsid w:val="007F39A9"/>
    <w:rsid w:val="007F471E"/>
    <w:rsid w:val="007F4DC9"/>
    <w:rsid w:val="007F4ED9"/>
    <w:rsid w:val="007F4F19"/>
    <w:rsid w:val="007F6713"/>
    <w:rsid w:val="007F76A3"/>
    <w:rsid w:val="0080069E"/>
    <w:rsid w:val="0080118F"/>
    <w:rsid w:val="00801BFC"/>
    <w:rsid w:val="008021A9"/>
    <w:rsid w:val="008025DA"/>
    <w:rsid w:val="008025F2"/>
    <w:rsid w:val="008028C3"/>
    <w:rsid w:val="00802F34"/>
    <w:rsid w:val="00803A0C"/>
    <w:rsid w:val="00803DBD"/>
    <w:rsid w:val="008051A1"/>
    <w:rsid w:val="0080595A"/>
    <w:rsid w:val="008059F9"/>
    <w:rsid w:val="00806237"/>
    <w:rsid w:val="00807BBC"/>
    <w:rsid w:val="008102A9"/>
    <w:rsid w:val="008127E7"/>
    <w:rsid w:val="00812D58"/>
    <w:rsid w:val="00813964"/>
    <w:rsid w:val="00814116"/>
    <w:rsid w:val="00815190"/>
    <w:rsid w:val="00816367"/>
    <w:rsid w:val="00816DF0"/>
    <w:rsid w:val="008174AF"/>
    <w:rsid w:val="00817A27"/>
    <w:rsid w:val="00824841"/>
    <w:rsid w:val="00824E57"/>
    <w:rsid w:val="0082608C"/>
    <w:rsid w:val="00826695"/>
    <w:rsid w:val="00826E9F"/>
    <w:rsid w:val="008306D0"/>
    <w:rsid w:val="00830719"/>
    <w:rsid w:val="008310AD"/>
    <w:rsid w:val="0083148F"/>
    <w:rsid w:val="008314CE"/>
    <w:rsid w:val="008353D7"/>
    <w:rsid w:val="00835508"/>
    <w:rsid w:val="00835C69"/>
    <w:rsid w:val="008365D8"/>
    <w:rsid w:val="00836844"/>
    <w:rsid w:val="00836893"/>
    <w:rsid w:val="00836AE9"/>
    <w:rsid w:val="00837E58"/>
    <w:rsid w:val="008403A5"/>
    <w:rsid w:val="0084175A"/>
    <w:rsid w:val="008417D2"/>
    <w:rsid w:val="008417EB"/>
    <w:rsid w:val="00841803"/>
    <w:rsid w:val="00841F2D"/>
    <w:rsid w:val="00842187"/>
    <w:rsid w:val="008423A5"/>
    <w:rsid w:val="00842869"/>
    <w:rsid w:val="00844613"/>
    <w:rsid w:val="0084545C"/>
    <w:rsid w:val="00845EAA"/>
    <w:rsid w:val="00846B34"/>
    <w:rsid w:val="00847617"/>
    <w:rsid w:val="00847792"/>
    <w:rsid w:val="00847F70"/>
    <w:rsid w:val="00850055"/>
    <w:rsid w:val="00851991"/>
    <w:rsid w:val="00852DAB"/>
    <w:rsid w:val="00853299"/>
    <w:rsid w:val="0085416B"/>
    <w:rsid w:val="008543EC"/>
    <w:rsid w:val="008544BE"/>
    <w:rsid w:val="0085569D"/>
    <w:rsid w:val="00855EA2"/>
    <w:rsid w:val="00856ACB"/>
    <w:rsid w:val="00856E29"/>
    <w:rsid w:val="0085742D"/>
    <w:rsid w:val="00860159"/>
    <w:rsid w:val="00860BD6"/>
    <w:rsid w:val="00860DBB"/>
    <w:rsid w:val="00862999"/>
    <w:rsid w:val="00862AFA"/>
    <w:rsid w:val="00862B43"/>
    <w:rsid w:val="00862D53"/>
    <w:rsid w:val="00864431"/>
    <w:rsid w:val="00864705"/>
    <w:rsid w:val="0086499B"/>
    <w:rsid w:val="00864B13"/>
    <w:rsid w:val="0086656C"/>
    <w:rsid w:val="008671B1"/>
    <w:rsid w:val="0086788E"/>
    <w:rsid w:val="00870189"/>
    <w:rsid w:val="0087074B"/>
    <w:rsid w:val="0087174E"/>
    <w:rsid w:val="0087190C"/>
    <w:rsid w:val="0087324F"/>
    <w:rsid w:val="00875919"/>
    <w:rsid w:val="008765FF"/>
    <w:rsid w:val="00883EA3"/>
    <w:rsid w:val="00884FA4"/>
    <w:rsid w:val="00886179"/>
    <w:rsid w:val="00886771"/>
    <w:rsid w:val="00886DE8"/>
    <w:rsid w:val="00890051"/>
    <w:rsid w:val="00891AB7"/>
    <w:rsid w:val="0089203C"/>
    <w:rsid w:val="0089210B"/>
    <w:rsid w:val="008947A9"/>
    <w:rsid w:val="00895109"/>
    <w:rsid w:val="00895C34"/>
    <w:rsid w:val="00897136"/>
    <w:rsid w:val="008A021B"/>
    <w:rsid w:val="008A0439"/>
    <w:rsid w:val="008A12AE"/>
    <w:rsid w:val="008A1960"/>
    <w:rsid w:val="008A2A5A"/>
    <w:rsid w:val="008A3205"/>
    <w:rsid w:val="008A4238"/>
    <w:rsid w:val="008A654E"/>
    <w:rsid w:val="008A684E"/>
    <w:rsid w:val="008A743D"/>
    <w:rsid w:val="008A7FD4"/>
    <w:rsid w:val="008B0170"/>
    <w:rsid w:val="008B0CC1"/>
    <w:rsid w:val="008B11D8"/>
    <w:rsid w:val="008B170D"/>
    <w:rsid w:val="008B1AB8"/>
    <w:rsid w:val="008B1F61"/>
    <w:rsid w:val="008B304F"/>
    <w:rsid w:val="008B340D"/>
    <w:rsid w:val="008B4947"/>
    <w:rsid w:val="008B5D96"/>
    <w:rsid w:val="008B6997"/>
    <w:rsid w:val="008B71C7"/>
    <w:rsid w:val="008B7687"/>
    <w:rsid w:val="008B76F5"/>
    <w:rsid w:val="008B798A"/>
    <w:rsid w:val="008B7A0F"/>
    <w:rsid w:val="008C019C"/>
    <w:rsid w:val="008C0C1F"/>
    <w:rsid w:val="008C3F4F"/>
    <w:rsid w:val="008C62BF"/>
    <w:rsid w:val="008C67F8"/>
    <w:rsid w:val="008C706A"/>
    <w:rsid w:val="008C7429"/>
    <w:rsid w:val="008C7633"/>
    <w:rsid w:val="008C78B5"/>
    <w:rsid w:val="008D05FF"/>
    <w:rsid w:val="008D0BAC"/>
    <w:rsid w:val="008D1EFF"/>
    <w:rsid w:val="008D2E44"/>
    <w:rsid w:val="008D39D4"/>
    <w:rsid w:val="008D3D06"/>
    <w:rsid w:val="008D3F75"/>
    <w:rsid w:val="008D71D0"/>
    <w:rsid w:val="008D7350"/>
    <w:rsid w:val="008D73AB"/>
    <w:rsid w:val="008D762B"/>
    <w:rsid w:val="008E00B3"/>
    <w:rsid w:val="008E10C2"/>
    <w:rsid w:val="008E226A"/>
    <w:rsid w:val="008E29E7"/>
    <w:rsid w:val="008E301C"/>
    <w:rsid w:val="008E3702"/>
    <w:rsid w:val="008E3B35"/>
    <w:rsid w:val="008E5031"/>
    <w:rsid w:val="008E5FFE"/>
    <w:rsid w:val="008E7C16"/>
    <w:rsid w:val="008E7EF7"/>
    <w:rsid w:val="008F0189"/>
    <w:rsid w:val="008F0A3D"/>
    <w:rsid w:val="008F0DEC"/>
    <w:rsid w:val="008F1F63"/>
    <w:rsid w:val="008F2698"/>
    <w:rsid w:val="008F341D"/>
    <w:rsid w:val="008F5CDC"/>
    <w:rsid w:val="008F721D"/>
    <w:rsid w:val="008F74AE"/>
    <w:rsid w:val="008F7D9B"/>
    <w:rsid w:val="009018C9"/>
    <w:rsid w:val="00902104"/>
    <w:rsid w:val="0090228A"/>
    <w:rsid w:val="0090229F"/>
    <w:rsid w:val="0090233A"/>
    <w:rsid w:val="00902342"/>
    <w:rsid w:val="00902657"/>
    <w:rsid w:val="009026B8"/>
    <w:rsid w:val="00902A9D"/>
    <w:rsid w:val="009037B7"/>
    <w:rsid w:val="00903F41"/>
    <w:rsid w:val="009058D6"/>
    <w:rsid w:val="009061CE"/>
    <w:rsid w:val="00906AD2"/>
    <w:rsid w:val="00906D42"/>
    <w:rsid w:val="0090710F"/>
    <w:rsid w:val="00910BAE"/>
    <w:rsid w:val="00911286"/>
    <w:rsid w:val="0091176E"/>
    <w:rsid w:val="00911837"/>
    <w:rsid w:val="00911A3B"/>
    <w:rsid w:val="00912B90"/>
    <w:rsid w:val="00914753"/>
    <w:rsid w:val="0091498E"/>
    <w:rsid w:val="00914B52"/>
    <w:rsid w:val="009205E6"/>
    <w:rsid w:val="009208F7"/>
    <w:rsid w:val="00921C9E"/>
    <w:rsid w:val="009221B2"/>
    <w:rsid w:val="00922833"/>
    <w:rsid w:val="00923086"/>
    <w:rsid w:val="009233F3"/>
    <w:rsid w:val="00923F0A"/>
    <w:rsid w:val="00924E66"/>
    <w:rsid w:val="00926009"/>
    <w:rsid w:val="0092673B"/>
    <w:rsid w:val="00927164"/>
    <w:rsid w:val="00930BAF"/>
    <w:rsid w:val="00930DB7"/>
    <w:rsid w:val="009313B7"/>
    <w:rsid w:val="00931D18"/>
    <w:rsid w:val="0093237D"/>
    <w:rsid w:val="0093337C"/>
    <w:rsid w:val="009341F0"/>
    <w:rsid w:val="009345D7"/>
    <w:rsid w:val="00935531"/>
    <w:rsid w:val="00937547"/>
    <w:rsid w:val="00940ABF"/>
    <w:rsid w:val="00940C9F"/>
    <w:rsid w:val="009410D2"/>
    <w:rsid w:val="009432E2"/>
    <w:rsid w:val="009441D4"/>
    <w:rsid w:val="00945B68"/>
    <w:rsid w:val="00946D42"/>
    <w:rsid w:val="00950505"/>
    <w:rsid w:val="00950F38"/>
    <w:rsid w:val="00952369"/>
    <w:rsid w:val="00952752"/>
    <w:rsid w:val="00952948"/>
    <w:rsid w:val="0095326D"/>
    <w:rsid w:val="00953879"/>
    <w:rsid w:val="009560FB"/>
    <w:rsid w:val="009572CF"/>
    <w:rsid w:val="009574F8"/>
    <w:rsid w:val="00957D59"/>
    <w:rsid w:val="00960BD9"/>
    <w:rsid w:val="009611B9"/>
    <w:rsid w:val="00961384"/>
    <w:rsid w:val="0096171F"/>
    <w:rsid w:val="009628B8"/>
    <w:rsid w:val="00962E32"/>
    <w:rsid w:val="009637DA"/>
    <w:rsid w:val="00963B9D"/>
    <w:rsid w:val="00963FA7"/>
    <w:rsid w:val="0096463A"/>
    <w:rsid w:val="009647A8"/>
    <w:rsid w:val="009648A2"/>
    <w:rsid w:val="00965BA6"/>
    <w:rsid w:val="00971F62"/>
    <w:rsid w:val="00972722"/>
    <w:rsid w:val="00972A2A"/>
    <w:rsid w:val="0097420C"/>
    <w:rsid w:val="009750C0"/>
    <w:rsid w:val="0097525A"/>
    <w:rsid w:val="0097679C"/>
    <w:rsid w:val="00976E35"/>
    <w:rsid w:val="009776A6"/>
    <w:rsid w:val="00981E43"/>
    <w:rsid w:val="009822BB"/>
    <w:rsid w:val="009828D3"/>
    <w:rsid w:val="00983154"/>
    <w:rsid w:val="00984B1D"/>
    <w:rsid w:val="00985FE5"/>
    <w:rsid w:val="00986210"/>
    <w:rsid w:val="009869B0"/>
    <w:rsid w:val="009869CD"/>
    <w:rsid w:val="00987A28"/>
    <w:rsid w:val="00990C69"/>
    <w:rsid w:val="00990FCD"/>
    <w:rsid w:val="00991231"/>
    <w:rsid w:val="00991731"/>
    <w:rsid w:val="00993502"/>
    <w:rsid w:val="00995B8C"/>
    <w:rsid w:val="00995BCB"/>
    <w:rsid w:val="009969AB"/>
    <w:rsid w:val="009971AB"/>
    <w:rsid w:val="0099785C"/>
    <w:rsid w:val="009A02DF"/>
    <w:rsid w:val="009A13D2"/>
    <w:rsid w:val="009A1789"/>
    <w:rsid w:val="009A3377"/>
    <w:rsid w:val="009A36D5"/>
    <w:rsid w:val="009A4819"/>
    <w:rsid w:val="009A4F04"/>
    <w:rsid w:val="009A502A"/>
    <w:rsid w:val="009A758C"/>
    <w:rsid w:val="009A7BCB"/>
    <w:rsid w:val="009B08C4"/>
    <w:rsid w:val="009B0915"/>
    <w:rsid w:val="009B0BFB"/>
    <w:rsid w:val="009B0D57"/>
    <w:rsid w:val="009B12CE"/>
    <w:rsid w:val="009B21FF"/>
    <w:rsid w:val="009B26BB"/>
    <w:rsid w:val="009B2848"/>
    <w:rsid w:val="009B2BFF"/>
    <w:rsid w:val="009B3EC9"/>
    <w:rsid w:val="009B5DCD"/>
    <w:rsid w:val="009C0727"/>
    <w:rsid w:val="009C18EB"/>
    <w:rsid w:val="009C1A3D"/>
    <w:rsid w:val="009C2F1B"/>
    <w:rsid w:val="009C380F"/>
    <w:rsid w:val="009C3813"/>
    <w:rsid w:val="009C4422"/>
    <w:rsid w:val="009C519F"/>
    <w:rsid w:val="009C5436"/>
    <w:rsid w:val="009C5F41"/>
    <w:rsid w:val="009C6993"/>
    <w:rsid w:val="009C717F"/>
    <w:rsid w:val="009D0F75"/>
    <w:rsid w:val="009D1E33"/>
    <w:rsid w:val="009D27A3"/>
    <w:rsid w:val="009D3FAF"/>
    <w:rsid w:val="009D5C37"/>
    <w:rsid w:val="009D5FCB"/>
    <w:rsid w:val="009D7953"/>
    <w:rsid w:val="009D7CE2"/>
    <w:rsid w:val="009E1517"/>
    <w:rsid w:val="009E18CB"/>
    <w:rsid w:val="009E1C21"/>
    <w:rsid w:val="009E25A0"/>
    <w:rsid w:val="009E2C83"/>
    <w:rsid w:val="009E369D"/>
    <w:rsid w:val="009E3B81"/>
    <w:rsid w:val="009E4A6C"/>
    <w:rsid w:val="009E4ECE"/>
    <w:rsid w:val="009E4F01"/>
    <w:rsid w:val="009E5669"/>
    <w:rsid w:val="009E5D3F"/>
    <w:rsid w:val="009E7BFC"/>
    <w:rsid w:val="009E7C02"/>
    <w:rsid w:val="009F0B30"/>
    <w:rsid w:val="009F144F"/>
    <w:rsid w:val="009F3474"/>
    <w:rsid w:val="009F59EF"/>
    <w:rsid w:val="009F6021"/>
    <w:rsid w:val="009F654C"/>
    <w:rsid w:val="009F66CC"/>
    <w:rsid w:val="00A00CD1"/>
    <w:rsid w:val="00A00E9A"/>
    <w:rsid w:val="00A03935"/>
    <w:rsid w:val="00A03A02"/>
    <w:rsid w:val="00A0456B"/>
    <w:rsid w:val="00A04755"/>
    <w:rsid w:val="00A047E1"/>
    <w:rsid w:val="00A048E3"/>
    <w:rsid w:val="00A04B4B"/>
    <w:rsid w:val="00A05A7C"/>
    <w:rsid w:val="00A05BDD"/>
    <w:rsid w:val="00A0626C"/>
    <w:rsid w:val="00A06964"/>
    <w:rsid w:val="00A07E1E"/>
    <w:rsid w:val="00A07FB2"/>
    <w:rsid w:val="00A1060A"/>
    <w:rsid w:val="00A10723"/>
    <w:rsid w:val="00A11045"/>
    <w:rsid w:val="00A116B3"/>
    <w:rsid w:val="00A12C35"/>
    <w:rsid w:val="00A1337E"/>
    <w:rsid w:val="00A13F80"/>
    <w:rsid w:val="00A15014"/>
    <w:rsid w:val="00A1568D"/>
    <w:rsid w:val="00A1615B"/>
    <w:rsid w:val="00A16EB2"/>
    <w:rsid w:val="00A17AF3"/>
    <w:rsid w:val="00A17C75"/>
    <w:rsid w:val="00A20568"/>
    <w:rsid w:val="00A208CE"/>
    <w:rsid w:val="00A22CEF"/>
    <w:rsid w:val="00A248A6"/>
    <w:rsid w:val="00A24E3B"/>
    <w:rsid w:val="00A25377"/>
    <w:rsid w:val="00A2726F"/>
    <w:rsid w:val="00A279C9"/>
    <w:rsid w:val="00A30495"/>
    <w:rsid w:val="00A31F6F"/>
    <w:rsid w:val="00A34730"/>
    <w:rsid w:val="00A34931"/>
    <w:rsid w:val="00A35341"/>
    <w:rsid w:val="00A3580F"/>
    <w:rsid w:val="00A3594B"/>
    <w:rsid w:val="00A35C5A"/>
    <w:rsid w:val="00A35EFB"/>
    <w:rsid w:val="00A363A2"/>
    <w:rsid w:val="00A36A65"/>
    <w:rsid w:val="00A36F5A"/>
    <w:rsid w:val="00A37A9C"/>
    <w:rsid w:val="00A40AC2"/>
    <w:rsid w:val="00A40E2F"/>
    <w:rsid w:val="00A41951"/>
    <w:rsid w:val="00A42BDF"/>
    <w:rsid w:val="00A43191"/>
    <w:rsid w:val="00A43945"/>
    <w:rsid w:val="00A4445C"/>
    <w:rsid w:val="00A44F4E"/>
    <w:rsid w:val="00A46BE6"/>
    <w:rsid w:val="00A46FFA"/>
    <w:rsid w:val="00A474AC"/>
    <w:rsid w:val="00A478E9"/>
    <w:rsid w:val="00A479F1"/>
    <w:rsid w:val="00A5056C"/>
    <w:rsid w:val="00A50B49"/>
    <w:rsid w:val="00A51246"/>
    <w:rsid w:val="00A51C51"/>
    <w:rsid w:val="00A51CF4"/>
    <w:rsid w:val="00A5243F"/>
    <w:rsid w:val="00A52A3B"/>
    <w:rsid w:val="00A53470"/>
    <w:rsid w:val="00A5379C"/>
    <w:rsid w:val="00A55300"/>
    <w:rsid w:val="00A56857"/>
    <w:rsid w:val="00A57797"/>
    <w:rsid w:val="00A57C53"/>
    <w:rsid w:val="00A6073B"/>
    <w:rsid w:val="00A616A4"/>
    <w:rsid w:val="00A6202A"/>
    <w:rsid w:val="00A623F0"/>
    <w:rsid w:val="00A62705"/>
    <w:rsid w:val="00A628FE"/>
    <w:rsid w:val="00A63995"/>
    <w:rsid w:val="00A63C63"/>
    <w:rsid w:val="00A6425A"/>
    <w:rsid w:val="00A65372"/>
    <w:rsid w:val="00A65849"/>
    <w:rsid w:val="00A658E3"/>
    <w:rsid w:val="00A66420"/>
    <w:rsid w:val="00A66597"/>
    <w:rsid w:val="00A66ABD"/>
    <w:rsid w:val="00A66D97"/>
    <w:rsid w:val="00A6776D"/>
    <w:rsid w:val="00A6777B"/>
    <w:rsid w:val="00A67E69"/>
    <w:rsid w:val="00A708E8"/>
    <w:rsid w:val="00A70B48"/>
    <w:rsid w:val="00A713C2"/>
    <w:rsid w:val="00A71C6B"/>
    <w:rsid w:val="00A72606"/>
    <w:rsid w:val="00A738C2"/>
    <w:rsid w:val="00A7608D"/>
    <w:rsid w:val="00A76AE2"/>
    <w:rsid w:val="00A76D97"/>
    <w:rsid w:val="00A77B9F"/>
    <w:rsid w:val="00A8044B"/>
    <w:rsid w:val="00A8055F"/>
    <w:rsid w:val="00A80682"/>
    <w:rsid w:val="00A8109C"/>
    <w:rsid w:val="00A81678"/>
    <w:rsid w:val="00A81C04"/>
    <w:rsid w:val="00A81CDD"/>
    <w:rsid w:val="00A83438"/>
    <w:rsid w:val="00A83F0F"/>
    <w:rsid w:val="00A84085"/>
    <w:rsid w:val="00A8467C"/>
    <w:rsid w:val="00A86516"/>
    <w:rsid w:val="00A86D19"/>
    <w:rsid w:val="00A8787C"/>
    <w:rsid w:val="00A87942"/>
    <w:rsid w:val="00A92265"/>
    <w:rsid w:val="00A9257D"/>
    <w:rsid w:val="00A92A75"/>
    <w:rsid w:val="00A92F86"/>
    <w:rsid w:val="00A9390B"/>
    <w:rsid w:val="00A93EF6"/>
    <w:rsid w:val="00A94358"/>
    <w:rsid w:val="00A95B17"/>
    <w:rsid w:val="00A97B2D"/>
    <w:rsid w:val="00AA169C"/>
    <w:rsid w:val="00AA1AA5"/>
    <w:rsid w:val="00AA23CF"/>
    <w:rsid w:val="00AA2E59"/>
    <w:rsid w:val="00AA3871"/>
    <w:rsid w:val="00AA4D49"/>
    <w:rsid w:val="00AA7A80"/>
    <w:rsid w:val="00AA7F70"/>
    <w:rsid w:val="00AB064E"/>
    <w:rsid w:val="00AB0D7A"/>
    <w:rsid w:val="00AB11ED"/>
    <w:rsid w:val="00AB1553"/>
    <w:rsid w:val="00AB2745"/>
    <w:rsid w:val="00AB2C5A"/>
    <w:rsid w:val="00AB3441"/>
    <w:rsid w:val="00AB43E4"/>
    <w:rsid w:val="00AB462F"/>
    <w:rsid w:val="00AB4BCE"/>
    <w:rsid w:val="00AB4D4A"/>
    <w:rsid w:val="00AB4E48"/>
    <w:rsid w:val="00AB5F91"/>
    <w:rsid w:val="00AB5FD7"/>
    <w:rsid w:val="00AC2DA5"/>
    <w:rsid w:val="00AC3592"/>
    <w:rsid w:val="00AC3A2A"/>
    <w:rsid w:val="00AC4024"/>
    <w:rsid w:val="00AC53BC"/>
    <w:rsid w:val="00AC54B3"/>
    <w:rsid w:val="00AC556B"/>
    <w:rsid w:val="00AC65AD"/>
    <w:rsid w:val="00AC6F6F"/>
    <w:rsid w:val="00AC703F"/>
    <w:rsid w:val="00AC7858"/>
    <w:rsid w:val="00AC7AE2"/>
    <w:rsid w:val="00AD01F0"/>
    <w:rsid w:val="00AD0517"/>
    <w:rsid w:val="00AD0C89"/>
    <w:rsid w:val="00AD133C"/>
    <w:rsid w:val="00AD18CC"/>
    <w:rsid w:val="00AD1BC5"/>
    <w:rsid w:val="00AD47B6"/>
    <w:rsid w:val="00AD517C"/>
    <w:rsid w:val="00AD62AA"/>
    <w:rsid w:val="00AD6B5D"/>
    <w:rsid w:val="00AD6EF8"/>
    <w:rsid w:val="00AD70CF"/>
    <w:rsid w:val="00AD712E"/>
    <w:rsid w:val="00AE1F8E"/>
    <w:rsid w:val="00AE2396"/>
    <w:rsid w:val="00AE2E2E"/>
    <w:rsid w:val="00AE32F1"/>
    <w:rsid w:val="00AE46CF"/>
    <w:rsid w:val="00AE476B"/>
    <w:rsid w:val="00AE50B8"/>
    <w:rsid w:val="00AE562D"/>
    <w:rsid w:val="00AE5ACE"/>
    <w:rsid w:val="00AE621B"/>
    <w:rsid w:val="00AE6271"/>
    <w:rsid w:val="00AE6C87"/>
    <w:rsid w:val="00AE6FF7"/>
    <w:rsid w:val="00AE75EF"/>
    <w:rsid w:val="00AF2223"/>
    <w:rsid w:val="00AF2809"/>
    <w:rsid w:val="00AF2CE6"/>
    <w:rsid w:val="00AF3F22"/>
    <w:rsid w:val="00AF4B93"/>
    <w:rsid w:val="00AF54F7"/>
    <w:rsid w:val="00B00937"/>
    <w:rsid w:val="00B00ECD"/>
    <w:rsid w:val="00B01BF4"/>
    <w:rsid w:val="00B03A48"/>
    <w:rsid w:val="00B04543"/>
    <w:rsid w:val="00B04B02"/>
    <w:rsid w:val="00B05C72"/>
    <w:rsid w:val="00B06B53"/>
    <w:rsid w:val="00B07527"/>
    <w:rsid w:val="00B0761A"/>
    <w:rsid w:val="00B1060E"/>
    <w:rsid w:val="00B10FAB"/>
    <w:rsid w:val="00B111A6"/>
    <w:rsid w:val="00B1160B"/>
    <w:rsid w:val="00B11921"/>
    <w:rsid w:val="00B1295C"/>
    <w:rsid w:val="00B132FD"/>
    <w:rsid w:val="00B13A2E"/>
    <w:rsid w:val="00B14A07"/>
    <w:rsid w:val="00B16438"/>
    <w:rsid w:val="00B16875"/>
    <w:rsid w:val="00B16A5A"/>
    <w:rsid w:val="00B177F5"/>
    <w:rsid w:val="00B1790E"/>
    <w:rsid w:val="00B20C3D"/>
    <w:rsid w:val="00B21B7D"/>
    <w:rsid w:val="00B224BE"/>
    <w:rsid w:val="00B22526"/>
    <w:rsid w:val="00B233B7"/>
    <w:rsid w:val="00B23563"/>
    <w:rsid w:val="00B263FC"/>
    <w:rsid w:val="00B27D9A"/>
    <w:rsid w:val="00B27E47"/>
    <w:rsid w:val="00B305BF"/>
    <w:rsid w:val="00B306EE"/>
    <w:rsid w:val="00B30943"/>
    <w:rsid w:val="00B319BC"/>
    <w:rsid w:val="00B33375"/>
    <w:rsid w:val="00B33924"/>
    <w:rsid w:val="00B33AFA"/>
    <w:rsid w:val="00B33FCF"/>
    <w:rsid w:val="00B34409"/>
    <w:rsid w:val="00B3450E"/>
    <w:rsid w:val="00B3539F"/>
    <w:rsid w:val="00B35BEA"/>
    <w:rsid w:val="00B3772D"/>
    <w:rsid w:val="00B37B06"/>
    <w:rsid w:val="00B40075"/>
    <w:rsid w:val="00B41A3D"/>
    <w:rsid w:val="00B41CBC"/>
    <w:rsid w:val="00B42AE6"/>
    <w:rsid w:val="00B44A25"/>
    <w:rsid w:val="00B44D02"/>
    <w:rsid w:val="00B45157"/>
    <w:rsid w:val="00B4569B"/>
    <w:rsid w:val="00B47CF4"/>
    <w:rsid w:val="00B505A3"/>
    <w:rsid w:val="00B51231"/>
    <w:rsid w:val="00B5370F"/>
    <w:rsid w:val="00B555CC"/>
    <w:rsid w:val="00B55812"/>
    <w:rsid w:val="00B55815"/>
    <w:rsid w:val="00B55B3B"/>
    <w:rsid w:val="00B56262"/>
    <w:rsid w:val="00B57241"/>
    <w:rsid w:val="00B57589"/>
    <w:rsid w:val="00B62236"/>
    <w:rsid w:val="00B62BFD"/>
    <w:rsid w:val="00B64DDF"/>
    <w:rsid w:val="00B65055"/>
    <w:rsid w:val="00B665EC"/>
    <w:rsid w:val="00B67017"/>
    <w:rsid w:val="00B67423"/>
    <w:rsid w:val="00B70A63"/>
    <w:rsid w:val="00B7290A"/>
    <w:rsid w:val="00B73909"/>
    <w:rsid w:val="00B73EA0"/>
    <w:rsid w:val="00B74893"/>
    <w:rsid w:val="00B74AAC"/>
    <w:rsid w:val="00B75BBB"/>
    <w:rsid w:val="00B75BFC"/>
    <w:rsid w:val="00B75C1C"/>
    <w:rsid w:val="00B75C7A"/>
    <w:rsid w:val="00B76217"/>
    <w:rsid w:val="00B76C92"/>
    <w:rsid w:val="00B809B0"/>
    <w:rsid w:val="00B80AF7"/>
    <w:rsid w:val="00B81384"/>
    <w:rsid w:val="00B81953"/>
    <w:rsid w:val="00B81D6F"/>
    <w:rsid w:val="00B82A86"/>
    <w:rsid w:val="00B84775"/>
    <w:rsid w:val="00B86FD0"/>
    <w:rsid w:val="00B87A8E"/>
    <w:rsid w:val="00B87B28"/>
    <w:rsid w:val="00B9182B"/>
    <w:rsid w:val="00B923C0"/>
    <w:rsid w:val="00B93120"/>
    <w:rsid w:val="00B931F7"/>
    <w:rsid w:val="00B93D68"/>
    <w:rsid w:val="00B96A1B"/>
    <w:rsid w:val="00B9700F"/>
    <w:rsid w:val="00BA09E0"/>
    <w:rsid w:val="00BA1452"/>
    <w:rsid w:val="00BA1DB5"/>
    <w:rsid w:val="00BA3486"/>
    <w:rsid w:val="00BA3696"/>
    <w:rsid w:val="00BA4D5B"/>
    <w:rsid w:val="00BA5CD3"/>
    <w:rsid w:val="00BA7DAD"/>
    <w:rsid w:val="00BB0F31"/>
    <w:rsid w:val="00BB222B"/>
    <w:rsid w:val="00BB2BB7"/>
    <w:rsid w:val="00BB2CAA"/>
    <w:rsid w:val="00BB5247"/>
    <w:rsid w:val="00BB5A38"/>
    <w:rsid w:val="00BB6F11"/>
    <w:rsid w:val="00BB7D1E"/>
    <w:rsid w:val="00BC01AF"/>
    <w:rsid w:val="00BC1502"/>
    <w:rsid w:val="00BC1A8B"/>
    <w:rsid w:val="00BC234E"/>
    <w:rsid w:val="00BC3535"/>
    <w:rsid w:val="00BC39BE"/>
    <w:rsid w:val="00BC4444"/>
    <w:rsid w:val="00BC55C8"/>
    <w:rsid w:val="00BC5C96"/>
    <w:rsid w:val="00BC628A"/>
    <w:rsid w:val="00BC6C55"/>
    <w:rsid w:val="00BC7A2A"/>
    <w:rsid w:val="00BD1F82"/>
    <w:rsid w:val="00BD407F"/>
    <w:rsid w:val="00BD43DA"/>
    <w:rsid w:val="00BD50FB"/>
    <w:rsid w:val="00BD57AC"/>
    <w:rsid w:val="00BD57B3"/>
    <w:rsid w:val="00BD5D94"/>
    <w:rsid w:val="00BD6431"/>
    <w:rsid w:val="00BD75B3"/>
    <w:rsid w:val="00BD7FC8"/>
    <w:rsid w:val="00BE0D42"/>
    <w:rsid w:val="00BE1B75"/>
    <w:rsid w:val="00BE27F0"/>
    <w:rsid w:val="00BE4BA5"/>
    <w:rsid w:val="00BE5C30"/>
    <w:rsid w:val="00BE663C"/>
    <w:rsid w:val="00BE70D8"/>
    <w:rsid w:val="00BE776C"/>
    <w:rsid w:val="00BE7963"/>
    <w:rsid w:val="00BE7AFE"/>
    <w:rsid w:val="00BF0951"/>
    <w:rsid w:val="00BF1471"/>
    <w:rsid w:val="00BF17AF"/>
    <w:rsid w:val="00BF3C30"/>
    <w:rsid w:val="00BF7348"/>
    <w:rsid w:val="00C002A0"/>
    <w:rsid w:val="00C01BB0"/>
    <w:rsid w:val="00C01C26"/>
    <w:rsid w:val="00C02110"/>
    <w:rsid w:val="00C02C10"/>
    <w:rsid w:val="00C037C7"/>
    <w:rsid w:val="00C04295"/>
    <w:rsid w:val="00C06446"/>
    <w:rsid w:val="00C066B0"/>
    <w:rsid w:val="00C067B4"/>
    <w:rsid w:val="00C06F40"/>
    <w:rsid w:val="00C0793D"/>
    <w:rsid w:val="00C10C0E"/>
    <w:rsid w:val="00C10C98"/>
    <w:rsid w:val="00C111D2"/>
    <w:rsid w:val="00C1123D"/>
    <w:rsid w:val="00C116F5"/>
    <w:rsid w:val="00C11A94"/>
    <w:rsid w:val="00C11D78"/>
    <w:rsid w:val="00C132AC"/>
    <w:rsid w:val="00C134B2"/>
    <w:rsid w:val="00C13AC5"/>
    <w:rsid w:val="00C14E36"/>
    <w:rsid w:val="00C16D99"/>
    <w:rsid w:val="00C20D60"/>
    <w:rsid w:val="00C212D0"/>
    <w:rsid w:val="00C218C0"/>
    <w:rsid w:val="00C22769"/>
    <w:rsid w:val="00C22AA8"/>
    <w:rsid w:val="00C24A22"/>
    <w:rsid w:val="00C25369"/>
    <w:rsid w:val="00C26410"/>
    <w:rsid w:val="00C27430"/>
    <w:rsid w:val="00C2752E"/>
    <w:rsid w:val="00C27BDB"/>
    <w:rsid w:val="00C27CD1"/>
    <w:rsid w:val="00C30A30"/>
    <w:rsid w:val="00C30DE8"/>
    <w:rsid w:val="00C32F91"/>
    <w:rsid w:val="00C330BE"/>
    <w:rsid w:val="00C33514"/>
    <w:rsid w:val="00C346F3"/>
    <w:rsid w:val="00C34B48"/>
    <w:rsid w:val="00C355D5"/>
    <w:rsid w:val="00C35695"/>
    <w:rsid w:val="00C3634C"/>
    <w:rsid w:val="00C36378"/>
    <w:rsid w:val="00C36403"/>
    <w:rsid w:val="00C42801"/>
    <w:rsid w:val="00C4322D"/>
    <w:rsid w:val="00C43D26"/>
    <w:rsid w:val="00C449D1"/>
    <w:rsid w:val="00C4605B"/>
    <w:rsid w:val="00C46ADA"/>
    <w:rsid w:val="00C46D49"/>
    <w:rsid w:val="00C474E0"/>
    <w:rsid w:val="00C47665"/>
    <w:rsid w:val="00C5041E"/>
    <w:rsid w:val="00C506E5"/>
    <w:rsid w:val="00C51787"/>
    <w:rsid w:val="00C52F61"/>
    <w:rsid w:val="00C54E07"/>
    <w:rsid w:val="00C56D9B"/>
    <w:rsid w:val="00C60775"/>
    <w:rsid w:val="00C608BC"/>
    <w:rsid w:val="00C618FC"/>
    <w:rsid w:val="00C61AC5"/>
    <w:rsid w:val="00C61C77"/>
    <w:rsid w:val="00C620BE"/>
    <w:rsid w:val="00C62650"/>
    <w:rsid w:val="00C626CD"/>
    <w:rsid w:val="00C62849"/>
    <w:rsid w:val="00C64F3E"/>
    <w:rsid w:val="00C657B5"/>
    <w:rsid w:val="00C66094"/>
    <w:rsid w:val="00C66EC3"/>
    <w:rsid w:val="00C678F1"/>
    <w:rsid w:val="00C67CCE"/>
    <w:rsid w:val="00C7040F"/>
    <w:rsid w:val="00C70CF3"/>
    <w:rsid w:val="00C71BFF"/>
    <w:rsid w:val="00C72164"/>
    <w:rsid w:val="00C72CCA"/>
    <w:rsid w:val="00C72FCC"/>
    <w:rsid w:val="00C74988"/>
    <w:rsid w:val="00C74A0A"/>
    <w:rsid w:val="00C74D08"/>
    <w:rsid w:val="00C76193"/>
    <w:rsid w:val="00C770B8"/>
    <w:rsid w:val="00C86788"/>
    <w:rsid w:val="00C86CE9"/>
    <w:rsid w:val="00C9097D"/>
    <w:rsid w:val="00C911BB"/>
    <w:rsid w:val="00C912B3"/>
    <w:rsid w:val="00C9175B"/>
    <w:rsid w:val="00C91845"/>
    <w:rsid w:val="00C91D56"/>
    <w:rsid w:val="00C92029"/>
    <w:rsid w:val="00C93EBE"/>
    <w:rsid w:val="00C94CCF"/>
    <w:rsid w:val="00C95000"/>
    <w:rsid w:val="00C96BCF"/>
    <w:rsid w:val="00C97E13"/>
    <w:rsid w:val="00CA00EA"/>
    <w:rsid w:val="00CA0C28"/>
    <w:rsid w:val="00CA0D37"/>
    <w:rsid w:val="00CA0FAB"/>
    <w:rsid w:val="00CA266B"/>
    <w:rsid w:val="00CA3F7C"/>
    <w:rsid w:val="00CA5082"/>
    <w:rsid w:val="00CA5946"/>
    <w:rsid w:val="00CA74C0"/>
    <w:rsid w:val="00CB11E8"/>
    <w:rsid w:val="00CB20C4"/>
    <w:rsid w:val="00CB25C4"/>
    <w:rsid w:val="00CB2B9A"/>
    <w:rsid w:val="00CB33D8"/>
    <w:rsid w:val="00CB423B"/>
    <w:rsid w:val="00CB4793"/>
    <w:rsid w:val="00CB571F"/>
    <w:rsid w:val="00CB5C12"/>
    <w:rsid w:val="00CB7398"/>
    <w:rsid w:val="00CC0220"/>
    <w:rsid w:val="00CC0B9A"/>
    <w:rsid w:val="00CC180D"/>
    <w:rsid w:val="00CC292F"/>
    <w:rsid w:val="00CC378F"/>
    <w:rsid w:val="00CC3867"/>
    <w:rsid w:val="00CC3C0F"/>
    <w:rsid w:val="00CC4AF9"/>
    <w:rsid w:val="00CC4DB4"/>
    <w:rsid w:val="00CC51CA"/>
    <w:rsid w:val="00CC5A6C"/>
    <w:rsid w:val="00CC61EF"/>
    <w:rsid w:val="00CD0395"/>
    <w:rsid w:val="00CD0D45"/>
    <w:rsid w:val="00CD16AB"/>
    <w:rsid w:val="00CD19FA"/>
    <w:rsid w:val="00CD1A26"/>
    <w:rsid w:val="00CD1B5B"/>
    <w:rsid w:val="00CD246B"/>
    <w:rsid w:val="00CD257F"/>
    <w:rsid w:val="00CD4039"/>
    <w:rsid w:val="00CD43DB"/>
    <w:rsid w:val="00CD4499"/>
    <w:rsid w:val="00CD6521"/>
    <w:rsid w:val="00CE1215"/>
    <w:rsid w:val="00CE1BDA"/>
    <w:rsid w:val="00CE249F"/>
    <w:rsid w:val="00CE38B2"/>
    <w:rsid w:val="00CE4640"/>
    <w:rsid w:val="00CE493E"/>
    <w:rsid w:val="00CE5979"/>
    <w:rsid w:val="00CE636A"/>
    <w:rsid w:val="00CE663B"/>
    <w:rsid w:val="00CE6D46"/>
    <w:rsid w:val="00CE79A8"/>
    <w:rsid w:val="00CF0DC1"/>
    <w:rsid w:val="00CF13BF"/>
    <w:rsid w:val="00CF3475"/>
    <w:rsid w:val="00CF4D04"/>
    <w:rsid w:val="00CF616D"/>
    <w:rsid w:val="00CF6C1A"/>
    <w:rsid w:val="00CF6E66"/>
    <w:rsid w:val="00CF7757"/>
    <w:rsid w:val="00D0099E"/>
    <w:rsid w:val="00D01979"/>
    <w:rsid w:val="00D01B3D"/>
    <w:rsid w:val="00D03634"/>
    <w:rsid w:val="00D0470A"/>
    <w:rsid w:val="00D1232F"/>
    <w:rsid w:val="00D128E3"/>
    <w:rsid w:val="00D139F7"/>
    <w:rsid w:val="00D15F3B"/>
    <w:rsid w:val="00D162CD"/>
    <w:rsid w:val="00D17645"/>
    <w:rsid w:val="00D17EC2"/>
    <w:rsid w:val="00D20B35"/>
    <w:rsid w:val="00D20F38"/>
    <w:rsid w:val="00D214C7"/>
    <w:rsid w:val="00D21767"/>
    <w:rsid w:val="00D21AB8"/>
    <w:rsid w:val="00D21BBA"/>
    <w:rsid w:val="00D24888"/>
    <w:rsid w:val="00D24B1D"/>
    <w:rsid w:val="00D25EDE"/>
    <w:rsid w:val="00D27001"/>
    <w:rsid w:val="00D27405"/>
    <w:rsid w:val="00D3010E"/>
    <w:rsid w:val="00D33706"/>
    <w:rsid w:val="00D33D9E"/>
    <w:rsid w:val="00D3437C"/>
    <w:rsid w:val="00D3465C"/>
    <w:rsid w:val="00D349A4"/>
    <w:rsid w:val="00D35180"/>
    <w:rsid w:val="00D35611"/>
    <w:rsid w:val="00D36DD9"/>
    <w:rsid w:val="00D36E64"/>
    <w:rsid w:val="00D374B4"/>
    <w:rsid w:val="00D40D66"/>
    <w:rsid w:val="00D40FB6"/>
    <w:rsid w:val="00D421D1"/>
    <w:rsid w:val="00D42D40"/>
    <w:rsid w:val="00D43FA9"/>
    <w:rsid w:val="00D4457F"/>
    <w:rsid w:val="00D45390"/>
    <w:rsid w:val="00D4558F"/>
    <w:rsid w:val="00D457D9"/>
    <w:rsid w:val="00D45865"/>
    <w:rsid w:val="00D46297"/>
    <w:rsid w:val="00D46475"/>
    <w:rsid w:val="00D46D3A"/>
    <w:rsid w:val="00D479DD"/>
    <w:rsid w:val="00D513A3"/>
    <w:rsid w:val="00D52168"/>
    <w:rsid w:val="00D5313D"/>
    <w:rsid w:val="00D53625"/>
    <w:rsid w:val="00D537CF"/>
    <w:rsid w:val="00D54248"/>
    <w:rsid w:val="00D5544A"/>
    <w:rsid w:val="00D5590C"/>
    <w:rsid w:val="00D57DD1"/>
    <w:rsid w:val="00D604CD"/>
    <w:rsid w:val="00D60853"/>
    <w:rsid w:val="00D60919"/>
    <w:rsid w:val="00D60EA9"/>
    <w:rsid w:val="00D616A4"/>
    <w:rsid w:val="00D61A9D"/>
    <w:rsid w:val="00D61BDB"/>
    <w:rsid w:val="00D6207E"/>
    <w:rsid w:val="00D6219E"/>
    <w:rsid w:val="00D63A5C"/>
    <w:rsid w:val="00D646BD"/>
    <w:rsid w:val="00D647E8"/>
    <w:rsid w:val="00D65486"/>
    <w:rsid w:val="00D65DB0"/>
    <w:rsid w:val="00D66046"/>
    <w:rsid w:val="00D664BA"/>
    <w:rsid w:val="00D665FD"/>
    <w:rsid w:val="00D70B43"/>
    <w:rsid w:val="00D70D01"/>
    <w:rsid w:val="00D71071"/>
    <w:rsid w:val="00D713C4"/>
    <w:rsid w:val="00D71521"/>
    <w:rsid w:val="00D718E9"/>
    <w:rsid w:val="00D72D7C"/>
    <w:rsid w:val="00D732DF"/>
    <w:rsid w:val="00D744B5"/>
    <w:rsid w:val="00D74BF1"/>
    <w:rsid w:val="00D77724"/>
    <w:rsid w:val="00D80D33"/>
    <w:rsid w:val="00D811D1"/>
    <w:rsid w:val="00D81766"/>
    <w:rsid w:val="00D817E0"/>
    <w:rsid w:val="00D818D9"/>
    <w:rsid w:val="00D81B19"/>
    <w:rsid w:val="00D8315B"/>
    <w:rsid w:val="00D836BC"/>
    <w:rsid w:val="00D8465C"/>
    <w:rsid w:val="00D85211"/>
    <w:rsid w:val="00D86A43"/>
    <w:rsid w:val="00D90BD9"/>
    <w:rsid w:val="00D90E43"/>
    <w:rsid w:val="00D913BB"/>
    <w:rsid w:val="00D91D7F"/>
    <w:rsid w:val="00D91EB6"/>
    <w:rsid w:val="00D927D0"/>
    <w:rsid w:val="00D93AE1"/>
    <w:rsid w:val="00D93D59"/>
    <w:rsid w:val="00D93EE3"/>
    <w:rsid w:val="00D943BA"/>
    <w:rsid w:val="00D94C3E"/>
    <w:rsid w:val="00D95CFF"/>
    <w:rsid w:val="00D96C31"/>
    <w:rsid w:val="00D97619"/>
    <w:rsid w:val="00DA1E35"/>
    <w:rsid w:val="00DA289A"/>
    <w:rsid w:val="00DA45E1"/>
    <w:rsid w:val="00DA4E47"/>
    <w:rsid w:val="00DA557B"/>
    <w:rsid w:val="00DA646E"/>
    <w:rsid w:val="00DA7743"/>
    <w:rsid w:val="00DA789F"/>
    <w:rsid w:val="00DA7D20"/>
    <w:rsid w:val="00DA7EAE"/>
    <w:rsid w:val="00DB15C9"/>
    <w:rsid w:val="00DB1BB0"/>
    <w:rsid w:val="00DB2E35"/>
    <w:rsid w:val="00DB4C46"/>
    <w:rsid w:val="00DB541B"/>
    <w:rsid w:val="00DB7133"/>
    <w:rsid w:val="00DB7FAC"/>
    <w:rsid w:val="00DC1B0F"/>
    <w:rsid w:val="00DC3AED"/>
    <w:rsid w:val="00DC57D8"/>
    <w:rsid w:val="00DC5B82"/>
    <w:rsid w:val="00DC5C38"/>
    <w:rsid w:val="00DC6098"/>
    <w:rsid w:val="00DC6805"/>
    <w:rsid w:val="00DC6FE8"/>
    <w:rsid w:val="00DC7209"/>
    <w:rsid w:val="00DC78F8"/>
    <w:rsid w:val="00DD0BD7"/>
    <w:rsid w:val="00DD1209"/>
    <w:rsid w:val="00DD295E"/>
    <w:rsid w:val="00DD3D04"/>
    <w:rsid w:val="00DD425F"/>
    <w:rsid w:val="00DD4C15"/>
    <w:rsid w:val="00DD60E5"/>
    <w:rsid w:val="00DD6FA5"/>
    <w:rsid w:val="00DE0BF2"/>
    <w:rsid w:val="00DE185D"/>
    <w:rsid w:val="00DE1AEE"/>
    <w:rsid w:val="00DE3919"/>
    <w:rsid w:val="00DE39FD"/>
    <w:rsid w:val="00DE4342"/>
    <w:rsid w:val="00DE5253"/>
    <w:rsid w:val="00DE52B8"/>
    <w:rsid w:val="00DE6AE0"/>
    <w:rsid w:val="00DF4E1B"/>
    <w:rsid w:val="00DF5FB6"/>
    <w:rsid w:val="00DF6AB1"/>
    <w:rsid w:val="00DF7F91"/>
    <w:rsid w:val="00E00009"/>
    <w:rsid w:val="00E00054"/>
    <w:rsid w:val="00E00D0D"/>
    <w:rsid w:val="00E01C42"/>
    <w:rsid w:val="00E021EF"/>
    <w:rsid w:val="00E0271C"/>
    <w:rsid w:val="00E028B1"/>
    <w:rsid w:val="00E031F1"/>
    <w:rsid w:val="00E049DD"/>
    <w:rsid w:val="00E04A9D"/>
    <w:rsid w:val="00E04C53"/>
    <w:rsid w:val="00E0677C"/>
    <w:rsid w:val="00E07D76"/>
    <w:rsid w:val="00E1022F"/>
    <w:rsid w:val="00E10A53"/>
    <w:rsid w:val="00E10D5C"/>
    <w:rsid w:val="00E10D78"/>
    <w:rsid w:val="00E10D9D"/>
    <w:rsid w:val="00E12518"/>
    <w:rsid w:val="00E13D25"/>
    <w:rsid w:val="00E141C7"/>
    <w:rsid w:val="00E146D5"/>
    <w:rsid w:val="00E14819"/>
    <w:rsid w:val="00E14C25"/>
    <w:rsid w:val="00E150AA"/>
    <w:rsid w:val="00E164CE"/>
    <w:rsid w:val="00E16740"/>
    <w:rsid w:val="00E1733B"/>
    <w:rsid w:val="00E201F9"/>
    <w:rsid w:val="00E2099E"/>
    <w:rsid w:val="00E222C6"/>
    <w:rsid w:val="00E22A11"/>
    <w:rsid w:val="00E236BF"/>
    <w:rsid w:val="00E248E2"/>
    <w:rsid w:val="00E24E5A"/>
    <w:rsid w:val="00E25A29"/>
    <w:rsid w:val="00E25E02"/>
    <w:rsid w:val="00E26839"/>
    <w:rsid w:val="00E27AB1"/>
    <w:rsid w:val="00E31804"/>
    <w:rsid w:val="00E32AAD"/>
    <w:rsid w:val="00E3442E"/>
    <w:rsid w:val="00E35AE0"/>
    <w:rsid w:val="00E35F66"/>
    <w:rsid w:val="00E366FA"/>
    <w:rsid w:val="00E36E9B"/>
    <w:rsid w:val="00E3741B"/>
    <w:rsid w:val="00E3762C"/>
    <w:rsid w:val="00E4110C"/>
    <w:rsid w:val="00E41C94"/>
    <w:rsid w:val="00E43AF4"/>
    <w:rsid w:val="00E44193"/>
    <w:rsid w:val="00E445CC"/>
    <w:rsid w:val="00E448DF"/>
    <w:rsid w:val="00E44922"/>
    <w:rsid w:val="00E44BAF"/>
    <w:rsid w:val="00E45CCE"/>
    <w:rsid w:val="00E45F5E"/>
    <w:rsid w:val="00E477EA"/>
    <w:rsid w:val="00E51359"/>
    <w:rsid w:val="00E51EB7"/>
    <w:rsid w:val="00E522C0"/>
    <w:rsid w:val="00E537F5"/>
    <w:rsid w:val="00E540FE"/>
    <w:rsid w:val="00E55607"/>
    <w:rsid w:val="00E60155"/>
    <w:rsid w:val="00E617CB"/>
    <w:rsid w:val="00E62A1B"/>
    <w:rsid w:val="00E62C1B"/>
    <w:rsid w:val="00E63633"/>
    <w:rsid w:val="00E64275"/>
    <w:rsid w:val="00E64D2E"/>
    <w:rsid w:val="00E6558C"/>
    <w:rsid w:val="00E657B2"/>
    <w:rsid w:val="00E658B1"/>
    <w:rsid w:val="00E664C8"/>
    <w:rsid w:val="00E672C7"/>
    <w:rsid w:val="00E6736D"/>
    <w:rsid w:val="00E674E7"/>
    <w:rsid w:val="00E67657"/>
    <w:rsid w:val="00E67F23"/>
    <w:rsid w:val="00E70AF1"/>
    <w:rsid w:val="00E70C8E"/>
    <w:rsid w:val="00E70E5C"/>
    <w:rsid w:val="00E71AB9"/>
    <w:rsid w:val="00E71DD8"/>
    <w:rsid w:val="00E72893"/>
    <w:rsid w:val="00E7370E"/>
    <w:rsid w:val="00E73845"/>
    <w:rsid w:val="00E7496A"/>
    <w:rsid w:val="00E74B8B"/>
    <w:rsid w:val="00E75259"/>
    <w:rsid w:val="00E756AD"/>
    <w:rsid w:val="00E7592B"/>
    <w:rsid w:val="00E75CCA"/>
    <w:rsid w:val="00E76022"/>
    <w:rsid w:val="00E76910"/>
    <w:rsid w:val="00E77F5C"/>
    <w:rsid w:val="00E803A6"/>
    <w:rsid w:val="00E80C0B"/>
    <w:rsid w:val="00E81867"/>
    <w:rsid w:val="00E821BE"/>
    <w:rsid w:val="00E82CE3"/>
    <w:rsid w:val="00E83CC6"/>
    <w:rsid w:val="00E8436E"/>
    <w:rsid w:val="00E844AD"/>
    <w:rsid w:val="00E8520D"/>
    <w:rsid w:val="00E858ED"/>
    <w:rsid w:val="00E85CBD"/>
    <w:rsid w:val="00E8765F"/>
    <w:rsid w:val="00E87865"/>
    <w:rsid w:val="00E87F0D"/>
    <w:rsid w:val="00E90BE6"/>
    <w:rsid w:val="00E91819"/>
    <w:rsid w:val="00E94158"/>
    <w:rsid w:val="00E95578"/>
    <w:rsid w:val="00E95EB4"/>
    <w:rsid w:val="00E96728"/>
    <w:rsid w:val="00E96EEA"/>
    <w:rsid w:val="00E972E8"/>
    <w:rsid w:val="00E97506"/>
    <w:rsid w:val="00E97C41"/>
    <w:rsid w:val="00EA003D"/>
    <w:rsid w:val="00EA0626"/>
    <w:rsid w:val="00EA1829"/>
    <w:rsid w:val="00EA2165"/>
    <w:rsid w:val="00EA27FC"/>
    <w:rsid w:val="00EA2A1B"/>
    <w:rsid w:val="00EA2EFE"/>
    <w:rsid w:val="00EA3C9C"/>
    <w:rsid w:val="00EA408B"/>
    <w:rsid w:val="00EA4424"/>
    <w:rsid w:val="00EA4C39"/>
    <w:rsid w:val="00EA5723"/>
    <w:rsid w:val="00EA59D2"/>
    <w:rsid w:val="00EA5D97"/>
    <w:rsid w:val="00EA5DBC"/>
    <w:rsid w:val="00EA65AC"/>
    <w:rsid w:val="00EA6D6B"/>
    <w:rsid w:val="00EA7FCA"/>
    <w:rsid w:val="00EB1E06"/>
    <w:rsid w:val="00EB4C66"/>
    <w:rsid w:val="00EB501D"/>
    <w:rsid w:val="00EB6CD5"/>
    <w:rsid w:val="00EB7631"/>
    <w:rsid w:val="00EB7676"/>
    <w:rsid w:val="00EB7A84"/>
    <w:rsid w:val="00EC09A7"/>
    <w:rsid w:val="00EC0A85"/>
    <w:rsid w:val="00EC29A4"/>
    <w:rsid w:val="00EC3DD5"/>
    <w:rsid w:val="00EC436A"/>
    <w:rsid w:val="00EC6FF0"/>
    <w:rsid w:val="00ED1CAF"/>
    <w:rsid w:val="00ED2292"/>
    <w:rsid w:val="00ED28E9"/>
    <w:rsid w:val="00ED369F"/>
    <w:rsid w:val="00ED3C39"/>
    <w:rsid w:val="00ED4820"/>
    <w:rsid w:val="00ED4847"/>
    <w:rsid w:val="00ED5ACD"/>
    <w:rsid w:val="00ED7FA8"/>
    <w:rsid w:val="00EE0494"/>
    <w:rsid w:val="00EE0BC0"/>
    <w:rsid w:val="00EE15AC"/>
    <w:rsid w:val="00EE1FFC"/>
    <w:rsid w:val="00EE22C1"/>
    <w:rsid w:val="00EE2A32"/>
    <w:rsid w:val="00EE3B45"/>
    <w:rsid w:val="00EE4A44"/>
    <w:rsid w:val="00EE4B28"/>
    <w:rsid w:val="00EE4F9E"/>
    <w:rsid w:val="00EE5BDF"/>
    <w:rsid w:val="00EE61E4"/>
    <w:rsid w:val="00EE6C71"/>
    <w:rsid w:val="00EE71A5"/>
    <w:rsid w:val="00EE7D02"/>
    <w:rsid w:val="00EF01F9"/>
    <w:rsid w:val="00EF1AA2"/>
    <w:rsid w:val="00EF1F66"/>
    <w:rsid w:val="00EF284D"/>
    <w:rsid w:val="00EF2B21"/>
    <w:rsid w:val="00EF3B48"/>
    <w:rsid w:val="00EF408A"/>
    <w:rsid w:val="00EF4EF8"/>
    <w:rsid w:val="00EF6FC2"/>
    <w:rsid w:val="00F0144A"/>
    <w:rsid w:val="00F041CC"/>
    <w:rsid w:val="00F043F0"/>
    <w:rsid w:val="00F05EFF"/>
    <w:rsid w:val="00F066A2"/>
    <w:rsid w:val="00F0755F"/>
    <w:rsid w:val="00F12216"/>
    <w:rsid w:val="00F1579F"/>
    <w:rsid w:val="00F15C6B"/>
    <w:rsid w:val="00F15D7D"/>
    <w:rsid w:val="00F166A1"/>
    <w:rsid w:val="00F16AD7"/>
    <w:rsid w:val="00F17498"/>
    <w:rsid w:val="00F174DC"/>
    <w:rsid w:val="00F176B0"/>
    <w:rsid w:val="00F17C01"/>
    <w:rsid w:val="00F17F99"/>
    <w:rsid w:val="00F2091A"/>
    <w:rsid w:val="00F20E02"/>
    <w:rsid w:val="00F2147C"/>
    <w:rsid w:val="00F22063"/>
    <w:rsid w:val="00F22171"/>
    <w:rsid w:val="00F23618"/>
    <w:rsid w:val="00F23914"/>
    <w:rsid w:val="00F23E33"/>
    <w:rsid w:val="00F2426F"/>
    <w:rsid w:val="00F2484A"/>
    <w:rsid w:val="00F24AEF"/>
    <w:rsid w:val="00F24BCD"/>
    <w:rsid w:val="00F25A85"/>
    <w:rsid w:val="00F25EBE"/>
    <w:rsid w:val="00F260E1"/>
    <w:rsid w:val="00F26460"/>
    <w:rsid w:val="00F26A53"/>
    <w:rsid w:val="00F26AD4"/>
    <w:rsid w:val="00F26D84"/>
    <w:rsid w:val="00F26EA3"/>
    <w:rsid w:val="00F30BF2"/>
    <w:rsid w:val="00F30CDA"/>
    <w:rsid w:val="00F30D66"/>
    <w:rsid w:val="00F31309"/>
    <w:rsid w:val="00F3151D"/>
    <w:rsid w:val="00F317DC"/>
    <w:rsid w:val="00F33CCD"/>
    <w:rsid w:val="00F34802"/>
    <w:rsid w:val="00F3780B"/>
    <w:rsid w:val="00F3789F"/>
    <w:rsid w:val="00F37AA5"/>
    <w:rsid w:val="00F40785"/>
    <w:rsid w:val="00F4081D"/>
    <w:rsid w:val="00F41917"/>
    <w:rsid w:val="00F42001"/>
    <w:rsid w:val="00F43366"/>
    <w:rsid w:val="00F441A5"/>
    <w:rsid w:val="00F44B9E"/>
    <w:rsid w:val="00F44E08"/>
    <w:rsid w:val="00F44EA5"/>
    <w:rsid w:val="00F4500A"/>
    <w:rsid w:val="00F45658"/>
    <w:rsid w:val="00F45AF5"/>
    <w:rsid w:val="00F46F40"/>
    <w:rsid w:val="00F513AF"/>
    <w:rsid w:val="00F51BC1"/>
    <w:rsid w:val="00F51C2C"/>
    <w:rsid w:val="00F52978"/>
    <w:rsid w:val="00F5317E"/>
    <w:rsid w:val="00F54248"/>
    <w:rsid w:val="00F54E84"/>
    <w:rsid w:val="00F553B5"/>
    <w:rsid w:val="00F555D5"/>
    <w:rsid w:val="00F57134"/>
    <w:rsid w:val="00F608CE"/>
    <w:rsid w:val="00F60CDF"/>
    <w:rsid w:val="00F614B2"/>
    <w:rsid w:val="00F61665"/>
    <w:rsid w:val="00F61687"/>
    <w:rsid w:val="00F61FD7"/>
    <w:rsid w:val="00F63522"/>
    <w:rsid w:val="00F640F9"/>
    <w:rsid w:val="00F64DEA"/>
    <w:rsid w:val="00F6552D"/>
    <w:rsid w:val="00F656EE"/>
    <w:rsid w:val="00F66DB9"/>
    <w:rsid w:val="00F66F2E"/>
    <w:rsid w:val="00F7041B"/>
    <w:rsid w:val="00F706B0"/>
    <w:rsid w:val="00F7103C"/>
    <w:rsid w:val="00F718D5"/>
    <w:rsid w:val="00F7228E"/>
    <w:rsid w:val="00F73361"/>
    <w:rsid w:val="00F73847"/>
    <w:rsid w:val="00F7396C"/>
    <w:rsid w:val="00F741D6"/>
    <w:rsid w:val="00F7426B"/>
    <w:rsid w:val="00F75998"/>
    <w:rsid w:val="00F762DE"/>
    <w:rsid w:val="00F7649D"/>
    <w:rsid w:val="00F768D2"/>
    <w:rsid w:val="00F77A46"/>
    <w:rsid w:val="00F808D6"/>
    <w:rsid w:val="00F80D1E"/>
    <w:rsid w:val="00F81F7A"/>
    <w:rsid w:val="00F82081"/>
    <w:rsid w:val="00F8265B"/>
    <w:rsid w:val="00F82843"/>
    <w:rsid w:val="00F8340E"/>
    <w:rsid w:val="00F83805"/>
    <w:rsid w:val="00F8579D"/>
    <w:rsid w:val="00F85EB0"/>
    <w:rsid w:val="00F86375"/>
    <w:rsid w:val="00F8686A"/>
    <w:rsid w:val="00F90297"/>
    <w:rsid w:val="00F908BF"/>
    <w:rsid w:val="00F92599"/>
    <w:rsid w:val="00F925FC"/>
    <w:rsid w:val="00F9270F"/>
    <w:rsid w:val="00F9272B"/>
    <w:rsid w:val="00F9280F"/>
    <w:rsid w:val="00F928EE"/>
    <w:rsid w:val="00F93DD7"/>
    <w:rsid w:val="00F93FA3"/>
    <w:rsid w:val="00F95ACA"/>
    <w:rsid w:val="00F95C35"/>
    <w:rsid w:val="00F95C79"/>
    <w:rsid w:val="00F9786E"/>
    <w:rsid w:val="00FA0EE2"/>
    <w:rsid w:val="00FA29D3"/>
    <w:rsid w:val="00FA2CC6"/>
    <w:rsid w:val="00FA3084"/>
    <w:rsid w:val="00FA31D7"/>
    <w:rsid w:val="00FA5106"/>
    <w:rsid w:val="00FA664A"/>
    <w:rsid w:val="00FB099D"/>
    <w:rsid w:val="00FB0A46"/>
    <w:rsid w:val="00FB12A2"/>
    <w:rsid w:val="00FB2057"/>
    <w:rsid w:val="00FB24F7"/>
    <w:rsid w:val="00FB3802"/>
    <w:rsid w:val="00FB3E6D"/>
    <w:rsid w:val="00FB67DA"/>
    <w:rsid w:val="00FC044C"/>
    <w:rsid w:val="00FC0B02"/>
    <w:rsid w:val="00FC134D"/>
    <w:rsid w:val="00FC4742"/>
    <w:rsid w:val="00FC555D"/>
    <w:rsid w:val="00FD06C2"/>
    <w:rsid w:val="00FD0727"/>
    <w:rsid w:val="00FD26D3"/>
    <w:rsid w:val="00FD47EC"/>
    <w:rsid w:val="00FD52A2"/>
    <w:rsid w:val="00FD6177"/>
    <w:rsid w:val="00FD6311"/>
    <w:rsid w:val="00FD71CF"/>
    <w:rsid w:val="00FD735D"/>
    <w:rsid w:val="00FD79B0"/>
    <w:rsid w:val="00FD7A2D"/>
    <w:rsid w:val="00FE1590"/>
    <w:rsid w:val="00FE332B"/>
    <w:rsid w:val="00FE3976"/>
    <w:rsid w:val="00FE3AD1"/>
    <w:rsid w:val="00FE5163"/>
    <w:rsid w:val="00FE52F9"/>
    <w:rsid w:val="00FE5F27"/>
    <w:rsid w:val="00FE68F0"/>
    <w:rsid w:val="00FF1539"/>
    <w:rsid w:val="00FF1C08"/>
    <w:rsid w:val="00FF28E3"/>
    <w:rsid w:val="00FF5CA5"/>
    <w:rsid w:val="00FF60AC"/>
    <w:rsid w:val="00FF7232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F807"/>
  <w15:docId w15:val="{151CF7F0-00C3-461C-B6D1-EF8A8B0E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2D58"/>
    <w:pPr>
      <w:keepNext/>
      <w:jc w:val="both"/>
      <w:outlineLvl w:val="1"/>
    </w:pPr>
    <w:rPr>
      <w:rFonts w:eastAsia="Arial Unicode M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12D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812D58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12D58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2D58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12D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12D5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12D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References Знак,Paragraphe de liste1 Знак,List Paragraph1 Знак,Liste couleur - Accent 11 Знак,Абзац списка1 Знак"/>
    <w:basedOn w:val="a0"/>
    <w:link w:val="a4"/>
    <w:locked/>
    <w:rsid w:val="00812D58"/>
    <w:rPr>
      <w:rFonts w:ascii="Calibri" w:eastAsia="Calibri" w:hAnsi="Calibri" w:cs="Times New Roman"/>
    </w:rPr>
  </w:style>
  <w:style w:type="paragraph" w:styleId="a4">
    <w:name w:val="List Paragraph"/>
    <w:aliases w:val="References,Paragraphe de liste1,List Paragraph1,Liste couleur - Accent 11,Абзац списка1"/>
    <w:basedOn w:val="a"/>
    <w:link w:val="a3"/>
    <w:uiPriority w:val="1"/>
    <w:qFormat/>
    <w:rsid w:val="00812D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1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nhideWhenUsed/>
    <w:rsid w:val="00812D5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812D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81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12D58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basedOn w:val="a"/>
    <w:link w:val="aa"/>
    <w:unhideWhenUsed/>
    <w:rsid w:val="00812D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D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12D58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812D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12D58"/>
    <w:pPr>
      <w:jc w:val="both"/>
    </w:pPr>
    <w:rPr>
      <w:sz w:val="20"/>
    </w:rPr>
  </w:style>
  <w:style w:type="character" w:customStyle="1" w:styleId="22">
    <w:name w:val="Основной текст 2 Знак"/>
    <w:basedOn w:val="a0"/>
    <w:link w:val="21"/>
    <w:semiHidden/>
    <w:rsid w:val="00812D5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alloon Text"/>
    <w:basedOn w:val="a"/>
    <w:link w:val="af2"/>
    <w:semiHidden/>
    <w:unhideWhenUsed/>
    <w:rsid w:val="00812D58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12D5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12D58"/>
    <w:pPr>
      <w:suppressAutoHyphens/>
      <w:jc w:val="both"/>
    </w:pPr>
    <w:rPr>
      <w:sz w:val="28"/>
      <w:lang w:eastAsia="ar-SA"/>
    </w:rPr>
  </w:style>
  <w:style w:type="paragraph" w:customStyle="1" w:styleId="af3">
    <w:name w:val="Знак"/>
    <w:basedOn w:val="a"/>
    <w:rsid w:val="00812D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812D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12D5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uiPriority w:val="99"/>
    <w:rsid w:val="00812D58"/>
    <w:rPr>
      <w:rFonts w:ascii="Times New Roman" w:hAnsi="Times New Roman" w:cs="Times New Roman" w:hint="default"/>
      <w:sz w:val="30"/>
      <w:szCs w:val="30"/>
    </w:rPr>
  </w:style>
  <w:style w:type="character" w:customStyle="1" w:styleId="23">
    <w:name w:val="Заголовок №2"/>
    <w:rsid w:val="00812D5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10"/>
      <w:w w:val="100"/>
      <w:sz w:val="88"/>
      <w:szCs w:val="88"/>
    </w:rPr>
  </w:style>
  <w:style w:type="character" w:customStyle="1" w:styleId="8">
    <w:name w:val="Основной текст (8)"/>
    <w:qFormat/>
    <w:rsid w:val="00812D5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0"/>
      <w:w w:val="70"/>
      <w:sz w:val="35"/>
      <w:szCs w:val="35"/>
    </w:rPr>
  </w:style>
  <w:style w:type="character" w:styleId="af4">
    <w:name w:val="Hyperlink"/>
    <w:basedOn w:val="a0"/>
    <w:uiPriority w:val="99"/>
    <w:semiHidden/>
    <w:unhideWhenUsed/>
    <w:rsid w:val="00812D5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12D58"/>
    <w:rPr>
      <w:color w:val="800080"/>
      <w:u w:val="single"/>
    </w:rPr>
  </w:style>
  <w:style w:type="paragraph" w:customStyle="1" w:styleId="font0">
    <w:name w:val="font0"/>
    <w:basedOn w:val="a"/>
    <w:rsid w:val="00812D5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812D58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812D58"/>
    <w:pP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64">
    <w:name w:val="xl64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2D58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1">
    <w:name w:val="xl7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12D5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2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812D5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2D5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12D5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7">
    <w:name w:val="xl8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812D5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12D5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7">
    <w:name w:val="xl97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0">
    <w:name w:val="xl10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812D58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5">
    <w:name w:val="xl105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0">
    <w:name w:val="xl110"/>
    <w:basedOn w:val="a"/>
    <w:rsid w:val="00812D58"/>
    <w:pPr>
      <w:pBdr>
        <w:top w:val="single" w:sz="8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2">
    <w:name w:val="xl11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812D58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8">
    <w:name w:val="xl11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19">
    <w:name w:val="xl119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2">
    <w:name w:val="xl122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6">
    <w:name w:val="xl12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7">
    <w:name w:val="xl127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8">
    <w:name w:val="xl128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812D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12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12D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812D5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812D5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812D5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186">
    <w:name w:val="xl186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2">
    <w:name w:val="xl192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9">
    <w:name w:val="xl19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7">
    <w:name w:val="xl20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2">
    <w:name w:val="xl212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5">
    <w:name w:val="xl21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16">
    <w:name w:val="xl216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0">
    <w:name w:val="xl220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1">
    <w:name w:val="xl221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812D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812D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812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812D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812D5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0">
    <w:name w:val="xl250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1">
    <w:name w:val="xl25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2">
    <w:name w:val="xl25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3">
    <w:name w:val="xl25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5">
    <w:name w:val="xl255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6">
    <w:name w:val="xl256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812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">
    <w:name w:val="xl262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4">
    <w:name w:val="xl264"/>
    <w:basedOn w:val="a"/>
    <w:rsid w:val="00812D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5">
    <w:name w:val="xl265"/>
    <w:basedOn w:val="a"/>
    <w:rsid w:val="00812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12D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12D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1">
    <w:name w:val="xl271"/>
    <w:basedOn w:val="a"/>
    <w:rsid w:val="00812D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812D58"/>
    <w:pPr>
      <w:spacing w:before="100" w:beforeAutospacing="1" w:after="100" w:afterAutospacing="1"/>
      <w:jc w:val="both"/>
      <w:textAlignment w:val="top"/>
    </w:pPr>
  </w:style>
  <w:style w:type="paragraph" w:customStyle="1" w:styleId="xl276">
    <w:name w:val="xl276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8">
    <w:name w:val="xl278"/>
    <w:basedOn w:val="a"/>
    <w:rsid w:val="00812D58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812D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rsid w:val="00812D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812D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rsid w:val="00812D5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812D5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12D5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12D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12D5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812D5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812D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812D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812D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812D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6">
    <w:name w:val="xl306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812D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9">
    <w:name w:val="xl309"/>
    <w:basedOn w:val="a"/>
    <w:rsid w:val="00812D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0">
    <w:name w:val="xl310"/>
    <w:basedOn w:val="a"/>
    <w:rsid w:val="00812D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1">
    <w:name w:val="xl311"/>
    <w:basedOn w:val="a"/>
    <w:rsid w:val="00812D5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2">
    <w:name w:val="xl312"/>
    <w:basedOn w:val="a"/>
    <w:rsid w:val="00812D5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3">
    <w:name w:val="xl313"/>
    <w:basedOn w:val="a"/>
    <w:rsid w:val="00812D5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4">
    <w:name w:val="xl314"/>
    <w:basedOn w:val="a"/>
    <w:rsid w:val="00812D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12D5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6">
    <w:name w:val="xl316"/>
    <w:basedOn w:val="a"/>
    <w:rsid w:val="00812D5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6">
    <w:name w:val="page number"/>
    <w:basedOn w:val="a0"/>
    <w:rsid w:val="00812D58"/>
  </w:style>
  <w:style w:type="paragraph" w:customStyle="1" w:styleId="Default">
    <w:name w:val="Default"/>
    <w:rsid w:val="00812D5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812D58"/>
    <w:rPr>
      <w:color w:val="808080"/>
    </w:rPr>
  </w:style>
  <w:style w:type="paragraph" w:styleId="24">
    <w:name w:val="Body Text Indent 2"/>
    <w:basedOn w:val="a"/>
    <w:link w:val="25"/>
    <w:uiPriority w:val="99"/>
    <w:unhideWhenUsed/>
    <w:rsid w:val="00812D5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Базовый"/>
    <w:rsid w:val="00812D58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val="en-US" w:eastAsia="ru-RU"/>
    </w:rPr>
  </w:style>
  <w:style w:type="paragraph" w:styleId="af9">
    <w:name w:val="caption"/>
    <w:basedOn w:val="a"/>
    <w:next w:val="a"/>
    <w:qFormat/>
    <w:rsid w:val="00812D58"/>
    <w:rPr>
      <w:b/>
      <w:sz w:val="22"/>
      <w:szCs w:val="22"/>
    </w:rPr>
  </w:style>
  <w:style w:type="paragraph" w:customStyle="1" w:styleId="ConsPlusNormal">
    <w:name w:val="ConsPlusNormal"/>
    <w:rsid w:val="00812D5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812D58"/>
    <w:pPr>
      <w:jc w:val="center"/>
    </w:pPr>
    <w:rPr>
      <w:b/>
      <w:bCs/>
    </w:rPr>
  </w:style>
  <w:style w:type="character" w:customStyle="1" w:styleId="afb">
    <w:name w:val="Подзаголовок Знак"/>
    <w:basedOn w:val="a0"/>
    <w:link w:val="afa"/>
    <w:rsid w:val="00812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812D58"/>
    <w:rPr>
      <w:i/>
      <w:iCs/>
    </w:rPr>
  </w:style>
  <w:style w:type="character" w:customStyle="1" w:styleId="26">
    <w:name w:val="Основной текст (2)_"/>
    <w:basedOn w:val="a0"/>
    <w:link w:val="27"/>
    <w:rsid w:val="00812D58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12D58"/>
    <w:pPr>
      <w:widowControl w:val="0"/>
      <w:shd w:val="clear" w:color="auto" w:fill="FFFFFF"/>
      <w:spacing w:before="60" w:after="42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8">
    <w:name w:val="Основной текст (2) + Курсив"/>
    <w:basedOn w:val="26"/>
    <w:rsid w:val="00812D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12D58"/>
    <w:rPr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12D58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12D58"/>
    <w:pPr>
      <w:widowControl w:val="0"/>
      <w:shd w:val="clear" w:color="auto" w:fill="FFFFFF"/>
      <w:spacing w:line="322" w:lineRule="exact"/>
      <w:ind w:hanging="100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fd">
    <w:name w:val="Title"/>
    <w:basedOn w:val="a"/>
    <w:next w:val="a"/>
    <w:link w:val="afe"/>
    <w:uiPriority w:val="10"/>
    <w:qFormat/>
    <w:rsid w:val="00812D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uiPriority w:val="10"/>
    <w:rsid w:val="00812D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7">
    <w:name w:val="Основной текст7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00">
    <w:name w:val="Основной текст + 10"/>
    <w:aliases w:val="5 pt,Основной текст + 9"/>
    <w:qFormat/>
    <w:rsid w:val="00812D58"/>
    <w:rPr>
      <w:rFonts w:ascii="Times New Roman" w:eastAsia="Times New Roman" w:hAnsi="Times New Roman" w:cs="Times New Roman" w:hint="default"/>
      <w:strike w:val="0"/>
      <w:dstrike w:val="0"/>
      <w:snapToGrid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ConsPlusNonformat">
    <w:name w:val="ConsPlusNonformat"/>
    <w:rsid w:val="00812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481593"/>
    <w:rPr>
      <w:rFonts w:ascii="Times New Roman" w:hAnsi="Times New Roman" w:cs="Times New Roman" w:hint="default"/>
      <w:sz w:val="30"/>
      <w:szCs w:val="30"/>
    </w:rPr>
  </w:style>
  <w:style w:type="character" w:styleId="aff">
    <w:name w:val="annotation reference"/>
    <w:basedOn w:val="a0"/>
    <w:uiPriority w:val="99"/>
    <w:semiHidden/>
    <w:unhideWhenUsed/>
    <w:rsid w:val="00B5626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56262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56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5626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562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SpacingChar">
    <w:name w:val="No Spacing Char"/>
    <w:link w:val="29"/>
    <w:locked/>
    <w:rsid w:val="008025F2"/>
    <w:rPr>
      <w:lang w:eastAsia="ru-RU"/>
    </w:rPr>
  </w:style>
  <w:style w:type="paragraph" w:customStyle="1" w:styleId="29">
    <w:name w:val="Без интервала2"/>
    <w:link w:val="NoSpacingChar"/>
    <w:rsid w:val="008025F2"/>
    <w:pPr>
      <w:spacing w:after="0" w:line="240" w:lineRule="auto"/>
    </w:pPr>
    <w:rPr>
      <w:lang w:eastAsia="ru-RU"/>
    </w:rPr>
  </w:style>
  <w:style w:type="character" w:customStyle="1" w:styleId="fontstyle01">
    <w:name w:val="fontstyle01"/>
    <w:rsid w:val="00165AC1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e-BY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be-BY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заболеваемости взрослого населения по нозологиям за период 2013-2022 годы (%)</a:t>
            </a:r>
            <a:endParaRPr lang="be-BY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заболевания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7.5</c:v>
                </c:pt>
                <c:pt idx="1">
                  <c:v>3.1</c:v>
                </c:pt>
                <c:pt idx="2">
                  <c:v>6.4</c:v>
                </c:pt>
                <c:pt idx="3">
                  <c:v>-6.2</c:v>
                </c:pt>
                <c:pt idx="4">
                  <c:v>3</c:v>
                </c:pt>
                <c:pt idx="5">
                  <c:v>-13.1</c:v>
                </c:pt>
                <c:pt idx="6">
                  <c:v>0</c:v>
                </c:pt>
                <c:pt idx="7">
                  <c:v>4</c:v>
                </c:pt>
                <c:pt idx="8">
                  <c:v>-6.1</c:v>
                </c:pt>
                <c:pt idx="9">
                  <c:v>-3.2</c:v>
                </c:pt>
                <c:pt idx="10">
                  <c:v>-13.6</c:v>
                </c:pt>
                <c:pt idx="11">
                  <c:v>-4.2</c:v>
                </c:pt>
                <c:pt idx="12">
                  <c:v>-5.4</c:v>
                </c:pt>
                <c:pt idx="13">
                  <c:v>34.5</c:v>
                </c:pt>
                <c:pt idx="14">
                  <c:v>38.799999999999997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9-43FB-A95E-14476AC28A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заболевания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5B79-43FB-A95E-14476AC28A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заболевания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2-5B79-43FB-A95E-14476AC28A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185720"/>
        <c:axId val="279184544"/>
      </c:barChart>
      <c:catAx>
        <c:axId val="279185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184544"/>
        <c:crosses val="autoZero"/>
        <c:auto val="1"/>
        <c:lblAlgn val="ctr"/>
        <c:lblOffset val="100"/>
        <c:tickLblSkip val="1"/>
        <c:noMultiLvlLbl val="0"/>
      </c:catAx>
      <c:valAx>
        <c:axId val="27918454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9185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20000"/>
        <a:lumOff val="80000"/>
        <a:alpha val="25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первичной заболеваемости взрослого населения 2022 год</a:t>
            </a:r>
          </a:p>
        </c:rich>
      </c:tx>
      <c:layout>
        <c:manualLayout>
          <c:xMode val="edge"/>
          <c:yMode val="edge"/>
          <c:x val="0.12207852171063739"/>
          <c:y val="2.15331610680447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484072105200046"/>
          <c:y val="0.34302597689307529"/>
          <c:w val="0.55877050108584148"/>
          <c:h val="0.47184806338460034"/>
        </c:manualLayout>
      </c:layout>
      <c:pie3DChart>
        <c:varyColors val="1"/>
        <c:ser>
          <c:idx val="0"/>
          <c:order val="0"/>
          <c:explosion val="3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14C-4330-81CF-0630CE2A30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14C-4330-81CF-0630CE2A30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14C-4330-81CF-0630CE2A30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14C-4330-81CF-0630CE2A30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14C-4330-81CF-0630CE2A30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14C-4330-81CF-0630CE2A304B}"/>
              </c:ext>
            </c:extLst>
          </c:dPt>
          <c:dPt>
            <c:idx val="6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14C-4330-81CF-0630CE2A30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14C-4330-81CF-0630CE2A304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14C-4330-81CF-0630CE2A304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14C-4330-81CF-0630CE2A304B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A14C-4330-81CF-0630CE2A304B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A14C-4330-81CF-0630CE2A304B}"/>
              </c:ext>
            </c:extLst>
          </c:dPt>
          <c:dPt>
            <c:idx val="1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A14C-4330-81CF-0630CE2A304B}"/>
              </c:ext>
            </c:extLst>
          </c:dPt>
          <c:dLbls>
            <c:dLbl>
              <c:idx val="0"/>
              <c:layout>
                <c:manualLayout>
                  <c:x val="-0.19041150751490246"/>
                  <c:y val="-3.1793118883395387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4C-4330-81CF-0630CE2A304B}"/>
                </c:ext>
              </c:extLst>
            </c:dLbl>
            <c:dLbl>
              <c:idx val="2"/>
              <c:layout>
                <c:manualLayout>
                  <c:x val="4.2446074316853299E-3"/>
                  <c:y val="-0.11217722453128372"/>
                </c:manualLayout>
              </c:layout>
              <c:spPr>
                <a:solidFill>
                  <a:schemeClr val="accent3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4C-4330-81CF-0630CE2A304B}"/>
                </c:ext>
              </c:extLst>
            </c:dLbl>
            <c:dLbl>
              <c:idx val="3"/>
              <c:layout>
                <c:manualLayout>
                  <c:x val="0.14482446472248961"/>
                  <c:y val="-0.12988836666734485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4C-4330-81CF-0630CE2A304B}"/>
                </c:ext>
              </c:extLst>
            </c:dLbl>
            <c:dLbl>
              <c:idx val="4"/>
              <c:layout>
                <c:manualLayout>
                  <c:x val="9.432418835413528E-2"/>
                  <c:y val="-1.0593297930781908E-2"/>
                </c:manualLayout>
              </c:layout>
              <c:spPr>
                <a:solidFill>
                  <a:schemeClr val="accent1">
                    <a:lumMod val="20000"/>
                    <a:lumOff val="8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4C-4330-81CF-0630CE2A304B}"/>
                </c:ext>
              </c:extLst>
            </c:dLbl>
            <c:dLbl>
              <c:idx val="5"/>
              <c:layout>
                <c:manualLayout>
                  <c:x val="0.11121689182887672"/>
                  <c:y val="0.12995224071792086"/>
                </c:manualLayout>
              </c:layout>
              <c:spPr>
                <a:solidFill>
                  <a:srgbClr val="FFC000">
                    <a:alpha val="4200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4C-4330-81CF-0630CE2A304B}"/>
                </c:ext>
              </c:extLst>
            </c:dLbl>
            <c:dLbl>
              <c:idx val="6"/>
              <c:layout>
                <c:manualLayout>
                  <c:x val="-1.8140546517979823E-2"/>
                  <c:y val="0.10349522898422732"/>
                </c:manualLayout>
              </c:layout>
              <c:spPr>
                <a:solidFill>
                  <a:schemeClr val="accent5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4C-4330-81CF-0630CE2A304B}"/>
                </c:ext>
              </c:extLst>
            </c:dLbl>
            <c:dLbl>
              <c:idx val="7"/>
              <c:layout>
                <c:manualLayout>
                  <c:x val="0.17238532048976105"/>
                  <c:y val="0.1098752410590586"/>
                </c:manualLayout>
              </c:layout>
              <c:spPr>
                <a:solidFill>
                  <a:schemeClr val="accent2">
                    <a:lumMod val="60000"/>
                    <a:lumOff val="40000"/>
                    <a:alpha val="48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14C-4330-81CF-0630CE2A304B}"/>
                </c:ext>
              </c:extLst>
            </c:dLbl>
            <c:dLbl>
              <c:idx val="8"/>
              <c:layout>
                <c:manualLayout>
                  <c:x val="-1.2389750456319825E-2"/>
                  <c:y val="0.21569442413862724"/>
                </c:manualLayout>
              </c:layout>
              <c:spPr>
                <a:solidFill>
                  <a:schemeClr val="accent3">
                    <a:lumMod val="60000"/>
                    <a:lumOff val="4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14C-4330-81CF-0630CE2A304B}"/>
                </c:ext>
              </c:extLst>
            </c:dLbl>
            <c:dLbl>
              <c:idx val="9"/>
              <c:layout>
                <c:manualLayout>
                  <c:x val="-0.10113613653623248"/>
                  <c:y val="0.12164170791648392"/>
                </c:manualLayout>
              </c:layout>
              <c:spPr>
                <a:solidFill>
                  <a:schemeClr val="accent4">
                    <a:lumMod val="20000"/>
                    <a:lumOff val="8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14C-4330-81CF-0630CE2A304B}"/>
                </c:ext>
              </c:extLst>
            </c:dLbl>
            <c:dLbl>
              <c:idx val="10"/>
              <c:layout>
                <c:manualLayout>
                  <c:x val="-0.16474296201553487"/>
                  <c:y val="9.2671108419139104E-3"/>
                </c:manualLayout>
              </c:layout>
              <c:spPr>
                <a:solidFill>
                  <a:schemeClr val="accent1">
                    <a:lumMod val="60000"/>
                    <a:lumOff val="40000"/>
                    <a:alpha val="5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14C-4330-81CF-0630CE2A304B}"/>
                </c:ext>
              </c:extLst>
            </c:dLbl>
            <c:dLbl>
              <c:idx val="11"/>
              <c:layout>
                <c:manualLayout>
                  <c:x val="-0.13325089598571752"/>
                  <c:y val="-0.20131616505496502"/>
                </c:manualLayout>
              </c:layout>
              <c:spPr>
                <a:solidFill>
                  <a:schemeClr val="accent6">
                    <a:lumMod val="40000"/>
                    <a:lumOff val="60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14C-4330-81CF-0630CE2A304B}"/>
                </c:ext>
              </c:extLst>
            </c:dLbl>
            <c:dLbl>
              <c:idx val="12"/>
              <c:layout>
                <c:manualLayout>
                  <c:x val="-0.12629851313002119"/>
                  <c:y val="-0.21563409984199736"/>
                </c:manualLayout>
              </c:layout>
              <c:spPr>
                <a:solidFill>
                  <a:srgbClr val="92D050">
                    <a:alpha val="4800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14C-4330-81CF-0630CE2A304B}"/>
                </c:ext>
              </c:extLst>
            </c:dLbl>
            <c:dLbl>
              <c:idx val="13"/>
              <c:layout>
                <c:manualLayout>
                  <c:x val="-6.051049868766404E-2"/>
                  <c:y val="-0.165697206924278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14C-4330-81CF-0630CE2A30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'1.52.2 заб взрослые'!$A$110:$A$122</c:f>
              <c:strCache>
                <c:ptCount val="13"/>
                <c:pt idx="0">
                  <c:v>Травмы, отравления</c:v>
                </c:pt>
                <c:pt idx="1">
                  <c:v>прочие</c:v>
                </c:pt>
                <c:pt idx="2">
                  <c:v>Болезни мочеполовой системы</c:v>
                </c:pt>
                <c:pt idx="3">
                  <c:v>Болезни костно-мышечной </c:v>
                </c:pt>
                <c:pt idx="4">
                  <c:v>Болезни кожи </c:v>
                </c:pt>
                <c:pt idx="5">
                  <c:v>Болезни органов пищеварения</c:v>
                </c:pt>
                <c:pt idx="6">
                  <c:v>Болезни органов дыхания</c:v>
                </c:pt>
                <c:pt idx="7">
                  <c:v>Болезни системы кровообращения</c:v>
                </c:pt>
                <c:pt idx="8">
                  <c:v>Болезни глаза </c:v>
                </c:pt>
                <c:pt idx="9">
                  <c:v>Болезни нервной системы</c:v>
                </c:pt>
                <c:pt idx="10">
                  <c:v>Психические расстройства</c:v>
                </c:pt>
                <c:pt idx="11">
                  <c:v>Болезни эндокринной системы</c:v>
                </c:pt>
                <c:pt idx="12">
                  <c:v>инфекционные</c:v>
                </c:pt>
              </c:strCache>
            </c:strRef>
          </c:cat>
          <c:val>
            <c:numRef>
              <c:f>'1.52.2 заб взрослые'!$E$110:$E$122</c:f>
              <c:numCache>
                <c:formatCode>General</c:formatCode>
                <c:ptCount val="13"/>
                <c:pt idx="0" formatCode="0.0">
                  <c:v>7.0425228608184689</c:v>
                </c:pt>
                <c:pt idx="1">
                  <c:v>2</c:v>
                </c:pt>
                <c:pt idx="2" formatCode="0.0">
                  <c:v>1.0865408017801883</c:v>
                </c:pt>
                <c:pt idx="3" formatCode="0.0">
                  <c:v>1.077848475365947</c:v>
                </c:pt>
                <c:pt idx="4" formatCode="0.0">
                  <c:v>1.4533569764611798</c:v>
                </c:pt>
                <c:pt idx="5" formatCode="0.0">
                  <c:v>1.1369562949827892</c:v>
                </c:pt>
                <c:pt idx="6" formatCode="0.0">
                  <c:v>43.237370049720106</c:v>
                </c:pt>
                <c:pt idx="7" formatCode="0.0">
                  <c:v>6.487952435589861</c:v>
                </c:pt>
                <c:pt idx="8" formatCode="0.0">
                  <c:v>2.1157122492263829</c:v>
                </c:pt>
                <c:pt idx="9" formatCode="0.0">
                  <c:v>2.7189597023747436</c:v>
                </c:pt>
                <c:pt idx="10" formatCode="0.0">
                  <c:v>1.5628802892806228</c:v>
                </c:pt>
                <c:pt idx="11" formatCode="0.0">
                  <c:v>1.512464796078022</c:v>
                </c:pt>
                <c:pt idx="12" formatCode="0.0">
                  <c:v>28.627307812662977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A14C-4330-81CF-0630CE2A3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20000"/>
        <a:lumOff val="80000"/>
        <a:alpha val="21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32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334093752299653"/>
          <c:y val="0.2817981127865089"/>
          <c:w val="0.62266391934653031"/>
          <c:h val="0.618590009244795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6C6-4026-AEFF-F1419EA94B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C6-4026-AEFF-F1419EA94B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C6-4026-AEFF-F1419EA94B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6C6-4026-AEFF-F1419EA94B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6C6-4026-AEFF-F1419EA94B0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6C6-4026-AEFF-F1419EA94B0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6C6-4026-AEFF-F1419EA94B0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6C6-4026-AEFF-F1419EA94B0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6C6-4026-AEFF-F1419EA94B0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6C6-4026-AEFF-F1419EA94B0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6C6-4026-AEFF-F1419EA94B0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6C6-4026-AEFF-F1419EA94B0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6C6-4026-AEFF-F1419EA94B06}"/>
              </c:ext>
            </c:extLst>
          </c:dPt>
          <c:dLbls>
            <c:dLbl>
              <c:idx val="0"/>
              <c:layout>
                <c:manualLayout>
                  <c:x val="9.9313169965903787E-3"/>
                  <c:y val="0.1371518590540553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C6-4026-AEFF-F1419EA94B06}"/>
                </c:ext>
              </c:extLst>
            </c:dLbl>
            <c:dLbl>
              <c:idx val="1"/>
              <c:layout>
                <c:manualLayout>
                  <c:x val="0.17318787254396928"/>
                  <c:y val="-1.89680363841160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C6-4026-AEFF-F1419EA94B06}"/>
                </c:ext>
              </c:extLst>
            </c:dLbl>
            <c:dLbl>
              <c:idx val="2"/>
              <c:layout>
                <c:manualLayout>
                  <c:x val="5.2419196967590925E-2"/>
                  <c:y val="9.247906511686039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67289719626174"/>
                      <c:h val="0.204116059379217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C6-4026-AEFF-F1419EA94B06}"/>
                </c:ext>
              </c:extLst>
            </c:dLbl>
            <c:dLbl>
              <c:idx val="3"/>
              <c:layout>
                <c:manualLayout>
                  <c:x val="-1.9773714033409374E-2"/>
                  <c:y val="0.109242670577109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C6-4026-AEFF-F1419EA94B06}"/>
                </c:ext>
              </c:extLst>
            </c:dLbl>
            <c:dLbl>
              <c:idx val="4"/>
              <c:layout>
                <c:manualLayout>
                  <c:x val="-6.0646724066033803E-2"/>
                  <c:y val="1.65104614959567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C6-4026-AEFF-F1419EA94B06}"/>
                </c:ext>
              </c:extLst>
            </c:dLbl>
            <c:dLbl>
              <c:idx val="5"/>
              <c:layout>
                <c:manualLayout>
                  <c:x val="-0.12962163024014522"/>
                  <c:y val="-1.95737299031952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C6-4026-AEFF-F1419EA94B06}"/>
                </c:ext>
              </c:extLst>
            </c:dLbl>
            <c:dLbl>
              <c:idx val="6"/>
              <c:layout>
                <c:manualLayout>
                  <c:x val="-0.16026038217185468"/>
                  <c:y val="-0.172073809599710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C6-4026-AEFF-F1419EA94B06}"/>
                </c:ext>
              </c:extLst>
            </c:dLbl>
            <c:dLbl>
              <c:idx val="9"/>
              <c:layout>
                <c:manualLayout>
                  <c:x val="7.5534746240832049E-2"/>
                  <c:y val="-0.1734445896692063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Болезни глаза; </a:t>
                    </a:r>
                    <a:fld id="{8ADB718C-BD81-4D85-832F-2A8F7A1DFA75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96C6-4026-AEFF-F1419EA94B06}"/>
                </c:ext>
              </c:extLst>
            </c:dLbl>
            <c:dLbl>
              <c:idx val="10"/>
              <c:layout>
                <c:manualLayout>
                  <c:x val="0.1769444648858145"/>
                  <c:y val="-6.056510142709894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Болезни костно-мыш; </a:t>
                    </a:r>
                    <a:fld id="{1E5D45AD-22C5-4E7C-8D70-BC5A1DE3ABC0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96C6-4026-AEFF-F1419EA94B06}"/>
                </c:ext>
              </c:extLst>
            </c:dLbl>
            <c:dLbl>
              <c:idx val="11"/>
              <c:layout>
                <c:manualLayout>
                  <c:x val="0.17527939264601269"/>
                  <c:y val="2.07056860807378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6C6-4026-AEFF-F1419EA94B06}"/>
                </c:ext>
              </c:extLst>
            </c:dLbl>
            <c:dLbl>
              <c:idx val="12"/>
              <c:layout>
                <c:manualLayout>
                  <c:x val="0.1572335467412368"/>
                  <c:y val="0.1040119225987439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6C6-4026-AEFF-F1419EA94B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Болезни системы кровообращения</c:v>
                </c:pt>
                <c:pt idx="1">
                  <c:v>Болезни органов дыхания </c:v>
                </c:pt>
                <c:pt idx="2">
                  <c:v>Инфекционные и паразитарные болезни</c:v>
                </c:pt>
                <c:pt idx="3">
                  <c:v>Болезни эндокринной системы</c:v>
                </c:pt>
                <c:pt idx="4">
                  <c:v>Психические расстройства</c:v>
                </c:pt>
                <c:pt idx="5">
                  <c:v>Болезни органов пищеварения</c:v>
                </c:pt>
                <c:pt idx="6">
                  <c:v>Болезни мочеполовой систеы </c:v>
                </c:pt>
                <c:pt idx="7">
                  <c:v>Травмы, отравления и др.</c:v>
                </c:pt>
                <c:pt idx="8">
                  <c:v>Болезни нервной системы </c:v>
                </c:pt>
                <c:pt idx="9">
                  <c:v>Болезни глаза и его придаточного аппарата</c:v>
                </c:pt>
                <c:pt idx="10">
                  <c:v>Болезни костномышечной системы</c:v>
                </c:pt>
                <c:pt idx="11">
                  <c:v>Болезни кожи </c:v>
                </c:pt>
                <c:pt idx="12">
                  <c:v>Другие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28.33</c:v>
                </c:pt>
                <c:pt idx="1">
                  <c:v>21.56</c:v>
                </c:pt>
                <c:pt idx="2">
                  <c:v>13.09</c:v>
                </c:pt>
                <c:pt idx="3">
                  <c:v>9.33</c:v>
                </c:pt>
                <c:pt idx="4">
                  <c:v>6.2</c:v>
                </c:pt>
                <c:pt idx="5">
                  <c:v>3.9</c:v>
                </c:pt>
                <c:pt idx="6">
                  <c:v>3.87</c:v>
                </c:pt>
                <c:pt idx="7">
                  <c:v>3.16</c:v>
                </c:pt>
                <c:pt idx="8">
                  <c:v>2.64</c:v>
                </c:pt>
                <c:pt idx="9">
                  <c:v>2.5299999999999998</c:v>
                </c:pt>
                <c:pt idx="10">
                  <c:v>2.19</c:v>
                </c:pt>
                <c:pt idx="11">
                  <c:v>1.06</c:v>
                </c:pt>
                <c:pt idx="12">
                  <c:v>2.14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6C6-4026-AEFF-F1419EA94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37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e-BY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be-BY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заболеваемости детского населения по нозологиям за период 2013-2022 годы (%)</a:t>
            </a:r>
            <a:endParaRPr lang="be-BY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634489517924184"/>
          <c:y val="2.98507462686567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болезни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-2.2000000000000002</c:v>
                </c:pt>
                <c:pt idx="1">
                  <c:v>21.8</c:v>
                </c:pt>
                <c:pt idx="2">
                  <c:v>10.5</c:v>
                </c:pt>
                <c:pt idx="3">
                  <c:v>-3.9</c:v>
                </c:pt>
                <c:pt idx="4">
                  <c:v>8.1999999999999993</c:v>
                </c:pt>
                <c:pt idx="5">
                  <c:v>-4.4000000000000004</c:v>
                </c:pt>
                <c:pt idx="6">
                  <c:v>-4.5999999999999996</c:v>
                </c:pt>
                <c:pt idx="7">
                  <c:v>4.5</c:v>
                </c:pt>
                <c:pt idx="8">
                  <c:v>-6.2</c:v>
                </c:pt>
                <c:pt idx="9">
                  <c:v>-7.6</c:v>
                </c:pt>
                <c:pt idx="10">
                  <c:v>-10.9</c:v>
                </c:pt>
                <c:pt idx="11">
                  <c:v>0.9</c:v>
                </c:pt>
                <c:pt idx="12">
                  <c:v>-8.1999999999999993</c:v>
                </c:pt>
                <c:pt idx="13">
                  <c:v>8.3000000000000007</c:v>
                </c:pt>
                <c:pt idx="14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70-4034-A003-D004C24FE1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болезни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1E70-4034-A003-D004C24FE1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Болезни крови</c:v>
                </c:pt>
                <c:pt idx="1">
                  <c:v>Болезни эндокринной системы </c:v>
                </c:pt>
                <c:pt idx="2">
                  <c:v>Психические растройства</c:v>
                </c:pt>
                <c:pt idx="3">
                  <c:v>Болезни нервной системы</c:v>
                </c:pt>
                <c:pt idx="4">
                  <c:v>Болезни глаза</c:v>
                </c:pt>
                <c:pt idx="5">
                  <c:v>Болезни уха</c:v>
                </c:pt>
                <c:pt idx="6">
                  <c:v>Болезни системы кровообращения </c:v>
                </c:pt>
                <c:pt idx="7">
                  <c:v>Болезни органов дыхания</c:v>
                </c:pt>
                <c:pt idx="8">
                  <c:v>Болезни органов пищеварения</c:v>
                </c:pt>
                <c:pt idx="9">
                  <c:v>Болезни кожи и подкожной клетчатки</c:v>
                </c:pt>
                <c:pt idx="10">
                  <c:v>Болезни костно-мышечной системы</c:v>
                </c:pt>
                <c:pt idx="11">
                  <c:v>Болезни мочеполвой системы</c:v>
                </c:pt>
                <c:pt idx="12">
                  <c:v>Травмы и другие внешние причины</c:v>
                </c:pt>
                <c:pt idx="13">
                  <c:v>Новообразования</c:v>
                </c:pt>
                <c:pt idx="14">
                  <c:v>Инфекционные и паразитарные болезни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2-1E70-4034-A003-D004C24FE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9183760"/>
        <c:axId val="279184152"/>
      </c:barChart>
      <c:catAx>
        <c:axId val="27918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79184152"/>
        <c:crosses val="autoZero"/>
        <c:auto val="1"/>
        <c:lblAlgn val="ctr"/>
        <c:lblOffset val="100"/>
        <c:tickLblSkip val="1"/>
        <c:noMultiLvlLbl val="0"/>
      </c:catAx>
      <c:valAx>
        <c:axId val="27918415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Темп среднего прироста</a:t>
                </a:r>
                <a:r>
                  <a:rPr lang="ru-RU"/>
                  <a:t>,%</a:t>
                </a:r>
              </a:p>
            </c:rich>
          </c:tx>
          <c:layout>
            <c:manualLayout>
              <c:xMode val="edge"/>
              <c:yMode val="edge"/>
              <c:x val="1.4767932489451477E-2"/>
              <c:y val="0.2057789791201472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918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20000"/>
        <a:lumOff val="80000"/>
        <a:alpha val="42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3722836490783"/>
          <c:y val="0.32661326816906505"/>
          <c:w val="0.41184285180521152"/>
          <c:h val="0.6733867318309348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57-4CF5-B1B3-9497200AF1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57-4CF5-B1B3-9497200AF1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57-4CF5-B1B3-9497200AF1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57-4CF5-B1B3-9497200AF1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57-4CF5-B1B3-9497200AF1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757-4CF5-B1B3-9497200AF1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757-4CF5-B1B3-9497200AF1B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757-4CF5-B1B3-9497200AF1B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757-4CF5-B1B3-9497200AF1BB}"/>
              </c:ext>
            </c:extLst>
          </c:dPt>
          <c:dLbls>
            <c:dLbl>
              <c:idx val="0"/>
              <c:layout>
                <c:manualLayout>
                  <c:x val="0.15285392709039655"/>
                  <c:y val="-0.1561061332850635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58933801991797"/>
                      <c:h val="0.234674329501915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757-4CF5-B1B3-9497200AF1BB}"/>
                </c:ext>
              </c:extLst>
            </c:dLbl>
            <c:dLbl>
              <c:idx val="1"/>
              <c:layout>
                <c:manualLayout>
                  <c:x val="-7.2660977258082252E-2"/>
                  <c:y val="0.18297622652937615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инфекционные; </a:t>
                    </a:r>
                    <a:fld id="{593F085E-75F6-4575-99CE-F8480A14B125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44874048037492"/>
                      <c:h val="0.1245210727969348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757-4CF5-B1B3-9497200AF1BB}"/>
                </c:ext>
              </c:extLst>
            </c:dLbl>
            <c:dLbl>
              <c:idx val="2"/>
              <c:layout>
                <c:manualLayout>
                  <c:x val="-0.23506912251082851"/>
                  <c:y val="8.241545237879748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болезни глаза; </a:t>
                    </a:r>
                    <a:fld id="{8E6EA649-B259-4919-9A7D-C9EB53524F81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757-4CF5-B1B3-9497200AF1BB}"/>
                </c:ext>
              </c:extLst>
            </c:dLbl>
            <c:dLbl>
              <c:idx val="3"/>
              <c:layout>
                <c:manualLayout>
                  <c:x val="-0.28530068407529902"/>
                  <c:y val="-8.20319335083114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57-4CF5-B1B3-9497200AF1BB}"/>
                </c:ext>
              </c:extLst>
            </c:dLbl>
            <c:dLbl>
              <c:idx val="4"/>
              <c:layout>
                <c:manualLayout>
                  <c:x val="-9.7624418213101222E-2"/>
                  <c:y val="-0.16686087730413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57-4CF5-B1B3-9497200AF1BB}"/>
                </c:ext>
              </c:extLst>
            </c:dLbl>
            <c:dLbl>
              <c:idx val="6"/>
              <c:layout>
                <c:manualLayout>
                  <c:x val="0.26800414918195103"/>
                  <c:y val="-3.33400632613231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757-4CF5-B1B3-9497200AF1B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757-4CF5-B1B3-9497200AF1B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757-4CF5-B1B3-9497200AF1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Болезни органов дыхани</c:v>
                </c:pt>
                <c:pt idx="1">
                  <c:v>инфекционные и паразитарные болезни</c:v>
                </c:pt>
                <c:pt idx="2">
                  <c:v>болезни глаза и его придатков</c:v>
                </c:pt>
                <c:pt idx="3">
                  <c:v>болезни органов пищеварения</c:v>
                </c:pt>
                <c:pt idx="4">
                  <c:v>болезни кожи</c:v>
                </c:pt>
                <c:pt idx="5">
                  <c:v>травмы и отравления</c:v>
                </c:pt>
                <c:pt idx="6">
                  <c:v>болезни мочеполовой системы</c:v>
                </c:pt>
                <c:pt idx="7">
                  <c:v>психические расстройства</c:v>
                </c:pt>
                <c:pt idx="8">
                  <c:v>прочие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0.85670000000000002</c:v>
                </c:pt>
                <c:pt idx="1">
                  <c:v>4.53E-2</c:v>
                </c:pt>
                <c:pt idx="2">
                  <c:v>2.92E-2</c:v>
                </c:pt>
                <c:pt idx="3">
                  <c:v>1.47E-2</c:v>
                </c:pt>
                <c:pt idx="4">
                  <c:v>1.0699999999999999E-2</c:v>
                </c:pt>
                <c:pt idx="5">
                  <c:v>1.6799999999999999E-2</c:v>
                </c:pt>
                <c:pt idx="6">
                  <c:v>5.1999999999999998E-3</c:v>
                </c:pt>
                <c:pt idx="7">
                  <c:v>1.9E-3</c:v>
                </c:pt>
                <c:pt idx="8">
                  <c:v>1.95E-2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757-4CF5-B1B3-9497200AF1B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90732889158087"/>
          <c:y val="0.29274017070284342"/>
          <c:w val="0.48006499187601548"/>
          <c:h val="0.660240517794217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2468222121273305E-2"/>
                  <c:y val="0.1071819709586661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75555219059155"/>
                      <c:h val="0.195843325339728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5329-4EDF-A4D1-EB0C1884C2D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aseline="0"/>
                      <a:t>Болезни костно-мышеч; </a:t>
                    </a:r>
                    <a:fld id="{701FD2DE-A691-4CA5-9AC0-E61F0109CACA}" type="VALUE">
                      <a:rPr lang="en-US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329-4EDF-A4D1-EB0C1884C2D9}"/>
                </c:ext>
              </c:extLst>
            </c:dLbl>
            <c:dLbl>
              <c:idx val="2"/>
              <c:layout>
                <c:manualLayout>
                  <c:x val="-6.050678460865469E-2"/>
                  <c:y val="1.98641087130295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29-4EDF-A4D1-EB0C1884C2D9}"/>
                </c:ext>
              </c:extLst>
            </c:dLbl>
            <c:dLbl>
              <c:idx val="3"/>
              <c:layout>
                <c:manualLayout>
                  <c:x val="-9.3395206608789291E-2"/>
                  <c:y val="8.02019801481649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29-4EDF-A4D1-EB0C1884C2D9}"/>
                </c:ext>
              </c:extLst>
            </c:dLbl>
            <c:dLbl>
              <c:idx val="5"/>
              <c:layout>
                <c:manualLayout>
                  <c:x val="-8.8363323574937744E-2"/>
                  <c:y val="-3.43249809601137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29-4EDF-A4D1-EB0C1884C2D9}"/>
                </c:ext>
              </c:extLst>
            </c:dLbl>
            <c:dLbl>
              <c:idx val="6"/>
              <c:layout>
                <c:manualLayout>
                  <c:x val="-1.6250462682549295E-2"/>
                  <c:y val="-0.174478370059857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29-4EDF-A4D1-EB0C1884C2D9}"/>
                </c:ext>
              </c:extLst>
            </c:dLbl>
            <c:dLbl>
              <c:idx val="7"/>
              <c:layout>
                <c:manualLayout>
                  <c:x val="5.8704741234268797E-2"/>
                  <c:y val="-6.70405407957098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29-4EDF-A4D1-EB0C1884C2D9}"/>
                </c:ext>
              </c:extLst>
            </c:dLbl>
            <c:dLbl>
              <c:idx val="8"/>
              <c:layout>
                <c:manualLayout>
                  <c:x val="0.23317097382058002"/>
                  <c:y val="-3.29843212044537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29-4EDF-A4D1-EB0C1884C2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Болезни системы кровообращения</c:v>
                </c:pt>
                <c:pt idx="1">
                  <c:v>Болезни костно-мышечной системы и соединительной ткани</c:v>
                </c:pt>
                <c:pt idx="2">
                  <c:v>Новообразования</c:v>
                </c:pt>
                <c:pt idx="3">
                  <c:v>Болезни органов дыхания</c:v>
                </c:pt>
                <c:pt idx="4">
                  <c:v>Психические расстройства и расстройства поведения</c:v>
                </c:pt>
                <c:pt idx="5">
                  <c:v>Последствия травм и отравлений</c:v>
                </c:pt>
                <c:pt idx="6">
                  <c:v>Болезни глаза</c:v>
                </c:pt>
                <c:pt idx="7">
                  <c:v>Болезни нервной системы</c:v>
                </c:pt>
                <c:pt idx="8">
                  <c:v>Болезни мочепловой системы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34.6</c:v>
                </c:pt>
                <c:pt idx="1">
                  <c:v>21.2</c:v>
                </c:pt>
                <c:pt idx="2">
                  <c:v>19.2</c:v>
                </c:pt>
                <c:pt idx="3">
                  <c:v>5.8</c:v>
                </c:pt>
                <c:pt idx="4">
                  <c:v>5.8</c:v>
                </c:pt>
                <c:pt idx="5">
                  <c:v>3.8</c:v>
                </c:pt>
                <c:pt idx="6">
                  <c:v>3.8</c:v>
                </c:pt>
                <c:pt idx="7">
                  <c:v>3.8</c:v>
                </c:pt>
                <c:pt idx="8">
                  <c:v>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9-4EDF-A4D1-EB0C1884C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solidFill>
      <a:schemeClr val="accent5">
        <a:lumMod val="20000"/>
        <a:lumOff val="80000"/>
        <a:alpha val="24000"/>
      </a:schemeClr>
    </a:solidFill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02405415786439E-2"/>
          <c:y val="2.6012445375274383E-2"/>
          <c:w val="0.90620978970616473"/>
          <c:h val="0.6912103698035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24</c:v>
                </c:pt>
                <c:pt idx="2">
                  <c:v>48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C-4649-9494-194A1AE20A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22</c:v>
                </c:pt>
                <c:pt idx="2">
                  <c:v>46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8C-4649-9494-194A1AE20A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20</c:v>
                </c:pt>
                <c:pt idx="2">
                  <c:v>44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8C-4649-9494-194A1AE20A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</c:v>
                </c:pt>
                <c:pt idx="1">
                  <c:v>18</c:v>
                </c:pt>
                <c:pt idx="2">
                  <c:v>42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11-4DEA-B383-043A8B57678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шум</c:v>
                </c:pt>
                <c:pt idx="1">
                  <c:v>пыль</c:v>
                </c:pt>
                <c:pt idx="2">
                  <c:v>вибрация</c:v>
                </c:pt>
                <c:pt idx="3">
                  <c:v>химические вещества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63</c:v>
                </c:pt>
                <c:pt idx="1">
                  <c:v>17</c:v>
                </c:pt>
                <c:pt idx="2">
                  <c:v>37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E1-4DB2-89EF-4474D0A637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80037152"/>
        <c:axId val="280037544"/>
      </c:barChart>
      <c:catAx>
        <c:axId val="280037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0037544"/>
        <c:crosses val="autoZero"/>
        <c:auto val="1"/>
        <c:lblAlgn val="ctr"/>
        <c:lblOffset val="100"/>
        <c:noMultiLvlLbl val="0"/>
      </c:catAx>
      <c:valAx>
        <c:axId val="280037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80037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AD0A-9084-481A-924D-EA117F7E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64</Pages>
  <Words>20039</Words>
  <Characters>114223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ЦГЭ</dc:creator>
  <cp:lastModifiedBy>User</cp:lastModifiedBy>
  <cp:revision>145</cp:revision>
  <cp:lastPrinted>2023-09-18T10:39:00Z</cp:lastPrinted>
  <dcterms:created xsi:type="dcterms:W3CDTF">2023-09-01T08:06:00Z</dcterms:created>
  <dcterms:modified xsi:type="dcterms:W3CDTF">2023-10-05T13:06:00Z</dcterms:modified>
</cp:coreProperties>
</file>