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FD6B" w14:textId="7C1ACA6F" w:rsidR="003D2037" w:rsidRDefault="003D2037"/>
    <w:p w14:paraId="587ED43A" w14:textId="77777777" w:rsidR="003D2037" w:rsidRPr="003D2037" w:rsidRDefault="003D2037" w:rsidP="002C6D89">
      <w:pPr>
        <w:jc w:val="center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3D2037">
        <w:rPr>
          <w:rFonts w:eastAsia="Times New Roman"/>
          <w:b/>
          <w:bCs/>
          <w:kern w:val="36"/>
          <w:sz w:val="32"/>
          <w:szCs w:val="32"/>
          <w:lang w:eastAsia="ru-RU"/>
        </w:rPr>
        <w:t>Запрещение необоснованного отказа отдельным гражданам в заключении трудового договора</w:t>
      </w:r>
    </w:p>
    <w:p w14:paraId="1265AD58" w14:textId="2623E2D1" w:rsidR="003D2037" w:rsidRPr="003D2037" w:rsidRDefault="003D2037" w:rsidP="003D2037">
      <w:pPr>
        <w:rPr>
          <w:rFonts w:eastAsia="Times New Roman"/>
          <w:sz w:val="24"/>
          <w:szCs w:val="24"/>
          <w:lang w:eastAsia="ru-RU"/>
        </w:rPr>
      </w:pPr>
    </w:p>
    <w:p w14:paraId="61B7C4C3" w14:textId="6DBEBF4F" w:rsidR="003D2037" w:rsidRPr="003D2037" w:rsidRDefault="003D2037" w:rsidP="002C6D89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D203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Согласно статье 16 Трудового кодекса Республики Беларусь запрещается необоснованный отказ в заключении трудового договора с гражданами:</w:t>
      </w:r>
    </w:p>
    <w:p w14:paraId="62045BBB" w14:textId="1F173D36" w:rsidR="003D2037" w:rsidRPr="003D2037" w:rsidRDefault="003D2037" w:rsidP="00E4318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3D2037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направленными на работу комитетом по труду, занятости и социальной защите Минского городского исполнительного комитета, управлениями (отделами) по труду, занятости и социальной защите городских, районных исполнительных комитетов (далее - органы по труду, занятости и социальной защите) в счет брони, а также с лицами, обязанными возмещать расходы, затраченные государством на содержание детей, находящихся на государственном обеспечении, и направленными органами по труду, занятости и социальной защите в организации, включенные в перечень организаций независимо от форм собственности для трудоустройства таких лиц, определяемый в установленном законодательством порядке;</w:t>
      </w:r>
    </w:p>
    <w:p w14:paraId="1395AABD" w14:textId="77777777" w:rsidR="00E4318B" w:rsidRDefault="00E4318B" w:rsidP="003D2037">
      <w:pPr>
        <w:shd w:val="clear" w:color="auto" w:fill="FFFFFF"/>
        <w:jc w:val="both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</w:p>
    <w:p w14:paraId="44B0514C" w14:textId="77777777" w:rsidR="00E4318B" w:rsidRPr="003D2037" w:rsidRDefault="00E4318B" w:rsidP="002C6D89">
      <w:pPr>
        <w:spacing w:before="300" w:after="300"/>
        <w:ind w:left="300" w:right="300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</w:pPr>
      <w:r w:rsidRPr="003D20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t>Кодекс Республики Беларусь об Административных Правонарушениях</w:t>
      </w:r>
      <w:r w:rsidRPr="003D2037">
        <w:rPr>
          <w:rFonts w:ascii="Arial" w:eastAsia="Times New Roman" w:hAnsi="Arial" w:cs="Arial"/>
          <w:b/>
          <w:bCs/>
          <w:color w:val="333333"/>
          <w:kern w:val="36"/>
          <w:sz w:val="28"/>
          <w:szCs w:val="28"/>
          <w:lang w:eastAsia="ru-RU"/>
        </w:rPr>
        <w:br/>
        <w:t>Статья 10.12. Нарушение законодательства о труде</w:t>
      </w:r>
    </w:p>
    <w:p w14:paraId="3B2BA2A8" w14:textId="77777777" w:rsidR="00E4318B" w:rsidRPr="003D2037" w:rsidRDefault="00E4318B" w:rsidP="002C6D89">
      <w:pPr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D20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 Необоснованный отказ должностного лица нанимателя в приеме на работу гражданина, направленного органами по труду, занятости и социальной защите в счет брони, выпускника государственного учреждения профессионально-технического, среднего специального или высшего образования, направленного на работу в соответствии с заявкой этого нанимателя или договором о взаимодействии, заключенным между учреждением образования и этим нанимателем, а равно отказ должностного лица нанимателя в приеме на работу иного лица, заключение трудового договора с которым является обязательным, –</w:t>
      </w:r>
    </w:p>
    <w:p w14:paraId="140BDCE7" w14:textId="40A477BA" w:rsidR="00E4318B" w:rsidRDefault="00E4318B" w:rsidP="002C6D89">
      <w:pPr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3D2037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влекут наложение штрафа в размере от двадцати до пятидесяти базовых величин.</w:t>
      </w:r>
    </w:p>
    <w:p w14:paraId="0091E8BA" w14:textId="7899C5FD" w:rsidR="002C6D89" w:rsidRDefault="002C6D89" w:rsidP="002C6D89">
      <w:pPr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14:paraId="3E4D7160" w14:textId="7DB4FB73" w:rsidR="002C6D89" w:rsidRPr="003D2037" w:rsidRDefault="002C6D89" w:rsidP="002C6D89">
      <w:pPr>
        <w:ind w:firstLine="709"/>
        <w:jc w:val="both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В соответствии с пунктом 15 части 1 статьи 3.30 </w:t>
      </w:r>
      <w:proofErr w:type="spellStart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ПИКоАП</w:t>
      </w:r>
      <w:proofErr w:type="spellEnd"/>
      <w:r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протоколы об административных правонарушениях по статье 10.11, части 1 статьи 10.12 КоАП имеют право составлять уполномоченные на то должностные лица органов государственной службы занятости. </w:t>
      </w:r>
    </w:p>
    <w:sectPr w:rsidR="002C6D89" w:rsidRPr="003D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05988"/>
    <w:multiLevelType w:val="multilevel"/>
    <w:tmpl w:val="2438D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3E1EA3"/>
    <w:multiLevelType w:val="multilevel"/>
    <w:tmpl w:val="09A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7264C20"/>
    <w:multiLevelType w:val="multilevel"/>
    <w:tmpl w:val="39248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2A0DE2"/>
    <w:multiLevelType w:val="multilevel"/>
    <w:tmpl w:val="8F1E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5149142">
    <w:abstractNumId w:val="1"/>
  </w:num>
  <w:num w:numId="2" w16cid:durableId="2135639876">
    <w:abstractNumId w:val="0"/>
  </w:num>
  <w:num w:numId="3" w16cid:durableId="908074593">
    <w:abstractNumId w:val="3"/>
  </w:num>
  <w:num w:numId="4" w16cid:durableId="1843547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037"/>
    <w:rsid w:val="002C6D89"/>
    <w:rsid w:val="003D2037"/>
    <w:rsid w:val="009F3614"/>
    <w:rsid w:val="00E4318B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ECE"/>
  <w15:chartTrackingRefBased/>
  <w15:docId w15:val="{6D950956-B85B-43C4-B9DC-C9BC8EED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2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370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83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9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11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83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5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819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3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3957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7308">
                  <w:marLeft w:val="0"/>
                  <w:marRight w:val="225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2998">
                  <w:blockQuote w:val="1"/>
                  <w:marLeft w:val="150"/>
                  <w:marRight w:val="150"/>
                  <w:marTop w:val="360"/>
                  <w:marBottom w:val="360"/>
                  <w:divBdr>
                    <w:top w:val="none" w:sz="0" w:space="6" w:color="auto"/>
                    <w:left w:val="single" w:sz="48" w:space="8" w:color="CCCCCC"/>
                    <w:bottom w:val="none" w:sz="0" w:space="6" w:color="auto"/>
                    <w:right w:val="none" w:sz="0" w:space="8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2023-01-16T06:36:00Z</dcterms:created>
  <dcterms:modified xsi:type="dcterms:W3CDTF">2023-01-16T07:59:00Z</dcterms:modified>
</cp:coreProperties>
</file>