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062273" w:rsidRDefault="000F4870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0F4870">
              <w:rPr>
                <w:b/>
                <w:color w:val="FF0000"/>
                <w:sz w:val="26"/>
                <w:szCs w:val="26"/>
              </w:rPr>
              <w:t>Прадаўжэнне</w:t>
            </w:r>
            <w:proofErr w:type="spellEnd"/>
            <w:r w:rsidRPr="000F487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F4870">
              <w:rPr>
                <w:b/>
                <w:color w:val="FF0000"/>
                <w:sz w:val="26"/>
                <w:szCs w:val="26"/>
              </w:rPr>
              <w:t>дзеяння</w:t>
            </w:r>
            <w:proofErr w:type="spellEnd"/>
            <w:r w:rsidRPr="000F487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F4870">
              <w:rPr>
                <w:b/>
                <w:color w:val="FF0000"/>
                <w:sz w:val="26"/>
                <w:szCs w:val="26"/>
              </w:rPr>
              <w:t>дазволу</w:t>
            </w:r>
            <w:proofErr w:type="spellEnd"/>
            <w:r w:rsidRPr="000F4870">
              <w:rPr>
                <w:b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0F4870">
              <w:rPr>
                <w:b/>
                <w:color w:val="FF0000"/>
                <w:sz w:val="26"/>
                <w:szCs w:val="26"/>
              </w:rPr>
              <w:t>размяшчэнне</w:t>
            </w:r>
            <w:proofErr w:type="spellEnd"/>
            <w:r w:rsidRPr="000F487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F4870">
              <w:rPr>
                <w:b/>
                <w:color w:val="FF0000"/>
                <w:sz w:val="26"/>
                <w:szCs w:val="26"/>
              </w:rPr>
              <w:t>сродку</w:t>
            </w:r>
            <w:proofErr w:type="spellEnd"/>
            <w:r w:rsidRPr="000F487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F4870">
              <w:rPr>
                <w:b/>
                <w:color w:val="FF0000"/>
                <w:sz w:val="26"/>
                <w:szCs w:val="26"/>
              </w:rPr>
              <w:t>вонкавай</w:t>
            </w:r>
            <w:proofErr w:type="spellEnd"/>
            <w:r w:rsidRPr="000F487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F4870">
              <w:rPr>
                <w:b/>
                <w:color w:val="FF0000"/>
                <w:sz w:val="26"/>
                <w:szCs w:val="26"/>
              </w:rPr>
              <w:t>рэкламы</w:t>
            </w:r>
            <w:proofErr w:type="spellEnd"/>
          </w:p>
        </w:tc>
      </w:tr>
      <w:tr w:rsidR="00B60E62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0F4870" w:rsidP="001D4BE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proofErr w:type="spellStart"/>
            <w:r w:rsidRPr="00CF4E0F">
              <w:rPr>
                <w:color w:val="0000FF"/>
                <w:sz w:val="26"/>
                <w:szCs w:val="26"/>
              </w:rPr>
              <w:t>адміністрацыйная</w:t>
            </w:r>
            <w:proofErr w:type="spellEnd"/>
            <w:r w:rsidRPr="00CF4E0F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CF4E0F">
              <w:rPr>
                <w:color w:val="0000FF"/>
                <w:sz w:val="26"/>
                <w:szCs w:val="26"/>
              </w:rPr>
              <w:t>працэдура</w:t>
            </w:r>
            <w:proofErr w:type="spellEnd"/>
            <w:r w:rsidRPr="00CF4E0F">
              <w:rPr>
                <w:color w:val="0000FF"/>
                <w:sz w:val="26"/>
                <w:szCs w:val="26"/>
              </w:rPr>
              <w:t xml:space="preserve"> па </w:t>
            </w:r>
            <w:proofErr w:type="spellStart"/>
            <w:r w:rsidRPr="00CF4E0F">
              <w:rPr>
                <w:color w:val="0000FF"/>
                <w:sz w:val="26"/>
                <w:szCs w:val="26"/>
              </w:rPr>
              <w:t>Пераліку</w:t>
            </w:r>
            <w:proofErr w:type="spellEnd"/>
            <w:r w:rsidRPr="00CF4E0F">
              <w:rPr>
                <w:color w:val="0000FF"/>
                <w:sz w:val="26"/>
                <w:szCs w:val="26"/>
              </w:rPr>
              <w:t xml:space="preserve"> </w:t>
            </w:r>
            <w:r w:rsidR="00B60E62" w:rsidRPr="00B60E62">
              <w:rPr>
                <w:color w:val="0000FF"/>
                <w:sz w:val="26"/>
                <w:szCs w:val="26"/>
              </w:rPr>
              <w:t xml:space="preserve">– </w:t>
            </w:r>
            <w:bookmarkEnd w:id="0"/>
            <w:r w:rsidR="0025169D">
              <w:rPr>
                <w:color w:val="0000FF"/>
                <w:sz w:val="26"/>
                <w:szCs w:val="26"/>
                <w:lang w:val="be-BY"/>
              </w:rPr>
              <w:t>8.13.</w:t>
            </w:r>
            <w:r w:rsidR="00062273">
              <w:rPr>
                <w:color w:val="0000FF"/>
                <w:sz w:val="26"/>
                <w:szCs w:val="26"/>
                <w:lang w:val="be-BY"/>
              </w:rPr>
              <w:t>2</w:t>
            </w:r>
          </w:p>
        </w:tc>
      </w:tr>
      <w:tr w:rsidR="00B60E62" w:rsidTr="004B6BBE">
        <w:trPr>
          <w:trHeight w:val="179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870" w:rsidRDefault="000F4870" w:rsidP="000F4870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</w:t>
            </w:r>
            <w:proofErr w:type="spellStart"/>
            <w:r w:rsidRPr="00255F45">
              <w:rPr>
                <w:i/>
                <w:sz w:val="26"/>
                <w:szCs w:val="26"/>
              </w:rPr>
              <w:t>Прыём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заяў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, а </w:t>
            </w:r>
            <w:proofErr w:type="spellStart"/>
            <w:r w:rsidRPr="00255F45">
              <w:rPr>
                <w:i/>
                <w:sz w:val="26"/>
                <w:szCs w:val="26"/>
              </w:rPr>
              <w:t>таксама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дакументаў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і (</w:t>
            </w:r>
            <w:proofErr w:type="spellStart"/>
            <w:r w:rsidRPr="00255F45">
              <w:rPr>
                <w:i/>
                <w:sz w:val="26"/>
                <w:szCs w:val="26"/>
              </w:rPr>
              <w:t>або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) </w:t>
            </w:r>
            <w:proofErr w:type="spellStart"/>
            <w:r w:rsidRPr="00255F45">
              <w:rPr>
                <w:i/>
                <w:sz w:val="26"/>
                <w:szCs w:val="26"/>
              </w:rPr>
              <w:t>звестак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55F45">
              <w:rPr>
                <w:i/>
                <w:sz w:val="26"/>
                <w:szCs w:val="26"/>
              </w:rPr>
              <w:t>якія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прадстаўляюцца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разам з </w:t>
            </w:r>
            <w:proofErr w:type="spellStart"/>
            <w:r w:rsidRPr="00255F45">
              <w:rPr>
                <w:i/>
                <w:sz w:val="26"/>
                <w:szCs w:val="26"/>
              </w:rPr>
              <w:t>заявамі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і выдача </w:t>
            </w:r>
            <w:proofErr w:type="spellStart"/>
            <w:r w:rsidRPr="00255F45">
              <w:rPr>
                <w:i/>
                <w:sz w:val="26"/>
                <w:szCs w:val="26"/>
              </w:rPr>
              <w:t>адміністрацыйных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рашэнняў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ажыццяўляецца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</w:p>
          <w:p w:rsidR="000F4870" w:rsidRPr="00255F45" w:rsidRDefault="000F4870" w:rsidP="000F4870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>Ў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55F45">
              <w:rPr>
                <w:i/>
                <w:sz w:val="26"/>
                <w:szCs w:val="26"/>
              </w:rPr>
              <w:t>службе «</w:t>
            </w:r>
            <w:proofErr w:type="spellStart"/>
            <w:r w:rsidRPr="00255F45">
              <w:rPr>
                <w:i/>
                <w:sz w:val="26"/>
                <w:szCs w:val="26"/>
              </w:rPr>
              <w:t>адно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акно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» </w:t>
            </w:r>
            <w:proofErr w:type="spellStart"/>
            <w:r w:rsidRPr="00255F45">
              <w:rPr>
                <w:i/>
                <w:sz w:val="26"/>
                <w:szCs w:val="26"/>
              </w:rPr>
              <w:t>райвыканкама</w:t>
            </w:r>
            <w:proofErr w:type="spellEnd"/>
          </w:p>
          <w:p w:rsidR="000F4870" w:rsidRPr="00255F45" w:rsidRDefault="000F4870" w:rsidP="000F4870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255F45">
              <w:rPr>
                <w:i/>
                <w:sz w:val="26"/>
                <w:szCs w:val="26"/>
              </w:rPr>
              <w:t xml:space="preserve">г. </w:t>
            </w:r>
            <w:proofErr w:type="spellStart"/>
            <w:r w:rsidRPr="00255F45">
              <w:rPr>
                <w:i/>
                <w:sz w:val="26"/>
                <w:szCs w:val="26"/>
              </w:rPr>
              <w:t>Докшыцы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55F45">
              <w:rPr>
                <w:i/>
                <w:sz w:val="26"/>
                <w:szCs w:val="26"/>
              </w:rPr>
              <w:t>вул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255F45">
              <w:rPr>
                <w:i/>
                <w:sz w:val="26"/>
                <w:szCs w:val="26"/>
              </w:rPr>
              <w:t>Ленінская</w:t>
            </w:r>
            <w:proofErr w:type="spellEnd"/>
            <w:r w:rsidRPr="00255F45">
              <w:rPr>
                <w:i/>
                <w:sz w:val="26"/>
                <w:szCs w:val="26"/>
              </w:rPr>
              <w:t>, д.31 каб.107, 108</w:t>
            </w:r>
          </w:p>
          <w:p w:rsidR="000F4870" w:rsidRPr="00255F45" w:rsidRDefault="000F4870" w:rsidP="000F4870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галоўны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спецыяліст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сектара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па </w:t>
            </w:r>
            <w:proofErr w:type="spellStart"/>
            <w:r w:rsidRPr="00255F45">
              <w:rPr>
                <w:i/>
                <w:sz w:val="26"/>
                <w:szCs w:val="26"/>
              </w:rPr>
              <w:t>рабоце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зваротамі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</w:p>
          <w:p w:rsidR="000F4870" w:rsidRPr="00255F45" w:rsidRDefault="000F4870" w:rsidP="000F4870">
            <w:pPr>
              <w:ind w:left="-191" w:firstLine="130"/>
              <w:jc w:val="center"/>
              <w:rPr>
                <w:i/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грамадзян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255F45">
              <w:rPr>
                <w:i/>
                <w:sz w:val="26"/>
                <w:szCs w:val="26"/>
              </w:rPr>
              <w:t>юрыдычных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асоб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райвыканкама</w:t>
            </w:r>
            <w:proofErr w:type="spellEnd"/>
          </w:p>
          <w:p w:rsidR="000F4870" w:rsidRPr="00255F45" w:rsidRDefault="000F4870" w:rsidP="000F4870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color w:val="0000FF"/>
                <w:sz w:val="26"/>
                <w:szCs w:val="26"/>
              </w:rPr>
              <w:t>Сварцэвіч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Алена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Мечыславаўна</w:t>
            </w:r>
            <w:proofErr w:type="spellEnd"/>
          </w:p>
          <w:p w:rsidR="000F4870" w:rsidRPr="00255F45" w:rsidRDefault="000F4870" w:rsidP="000F4870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тэлефон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3-25-</w:t>
            </w:r>
            <w:proofErr w:type="gramStart"/>
            <w:r w:rsidRPr="00255F45">
              <w:rPr>
                <w:i/>
                <w:sz w:val="26"/>
                <w:szCs w:val="26"/>
              </w:rPr>
              <w:t>00,  3</w:t>
            </w:r>
            <w:proofErr w:type="gramEnd"/>
            <w:r w:rsidRPr="00255F45">
              <w:rPr>
                <w:i/>
                <w:sz w:val="26"/>
                <w:szCs w:val="26"/>
              </w:rPr>
              <w:t>-25-24, 142</w:t>
            </w:r>
          </w:p>
          <w:p w:rsidR="000F4870" w:rsidRPr="00255F45" w:rsidRDefault="000F4870" w:rsidP="000F4870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загадчык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сектара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па </w:t>
            </w:r>
            <w:proofErr w:type="spellStart"/>
            <w:r w:rsidRPr="00255F45">
              <w:rPr>
                <w:i/>
                <w:sz w:val="26"/>
                <w:szCs w:val="26"/>
              </w:rPr>
              <w:t>рабоце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са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зваротамі</w:t>
            </w:r>
            <w:proofErr w:type="spellEnd"/>
          </w:p>
          <w:p w:rsidR="000F4870" w:rsidRPr="00255F45" w:rsidRDefault="000F4870" w:rsidP="000F4870">
            <w:pPr>
              <w:ind w:left="-191" w:firstLine="13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грамадзян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255F45">
              <w:rPr>
                <w:i/>
                <w:sz w:val="26"/>
                <w:szCs w:val="26"/>
              </w:rPr>
              <w:t>юрыдычных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асоб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i/>
                <w:sz w:val="26"/>
                <w:szCs w:val="26"/>
              </w:rPr>
              <w:t>райвыканкама</w:t>
            </w:r>
            <w:proofErr w:type="spellEnd"/>
          </w:p>
          <w:p w:rsidR="000F4870" w:rsidRPr="00255F45" w:rsidRDefault="000F4870" w:rsidP="000F4870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color w:val="0000FF"/>
                <w:sz w:val="26"/>
                <w:szCs w:val="26"/>
              </w:rPr>
              <w:t>Купрэвіч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Святлана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Анатол</w:t>
            </w:r>
            <w:proofErr w:type="spellEnd"/>
            <w:r w:rsidRPr="00255F45">
              <w:rPr>
                <w:color w:val="0000FF"/>
                <w:sz w:val="26"/>
                <w:szCs w:val="26"/>
                <w:lang w:val="be-BY"/>
              </w:rPr>
              <w:t>ь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еўна</w:t>
            </w:r>
            <w:proofErr w:type="spellEnd"/>
          </w:p>
          <w:p w:rsidR="000F4870" w:rsidRPr="005935B6" w:rsidRDefault="000F4870" w:rsidP="000F487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i/>
                <w:sz w:val="26"/>
                <w:szCs w:val="26"/>
              </w:rPr>
              <w:t>тэлефон</w:t>
            </w:r>
            <w:proofErr w:type="spellEnd"/>
            <w:r w:rsidRPr="00255F45">
              <w:rPr>
                <w:i/>
                <w:sz w:val="26"/>
                <w:szCs w:val="26"/>
              </w:rPr>
              <w:t xml:space="preserve"> 3-25-</w:t>
            </w:r>
            <w:proofErr w:type="gramStart"/>
            <w:r w:rsidRPr="00255F45">
              <w:rPr>
                <w:i/>
                <w:sz w:val="26"/>
                <w:szCs w:val="26"/>
              </w:rPr>
              <w:t>00,  3</w:t>
            </w:r>
            <w:proofErr w:type="gramEnd"/>
            <w:r w:rsidRPr="00255F45">
              <w:rPr>
                <w:i/>
                <w:sz w:val="26"/>
                <w:szCs w:val="26"/>
              </w:rPr>
              <w:t>-25-24, 142</w:t>
            </w:r>
          </w:p>
          <w:p w:rsidR="000F4870" w:rsidRDefault="000F4870" w:rsidP="000F4870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0F4870" w:rsidRDefault="000F4870" w:rsidP="000F4870">
            <w:pPr>
              <w:pStyle w:val="a4"/>
              <w:spacing w:after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255F45">
              <w:rPr>
                <w:b/>
                <w:color w:val="C00000"/>
                <w:sz w:val="30"/>
                <w:szCs w:val="30"/>
                <w:u w:val="single"/>
              </w:rPr>
              <w:t xml:space="preserve">на </w:t>
            </w:r>
            <w:proofErr w:type="spellStart"/>
            <w:r w:rsidRPr="00255F45">
              <w:rPr>
                <w:b/>
                <w:color w:val="C00000"/>
                <w:sz w:val="30"/>
                <w:szCs w:val="30"/>
                <w:u w:val="single"/>
              </w:rPr>
              <w:t>альтэрнатыўнай</w:t>
            </w:r>
            <w:proofErr w:type="spellEnd"/>
            <w:r w:rsidRPr="00255F45">
              <w:rPr>
                <w:b/>
                <w:color w:val="C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255F45">
              <w:rPr>
                <w:b/>
                <w:color w:val="C00000"/>
                <w:sz w:val="30"/>
                <w:szCs w:val="30"/>
                <w:u w:val="single"/>
              </w:rPr>
              <w:t>аснове</w:t>
            </w:r>
            <w:proofErr w:type="spellEnd"/>
          </w:p>
          <w:p w:rsidR="000F4870" w:rsidRPr="00255F45" w:rsidRDefault="000F4870" w:rsidP="000F487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255F45">
              <w:rPr>
                <w:b/>
                <w:i/>
                <w:sz w:val="26"/>
                <w:szCs w:val="26"/>
              </w:rPr>
              <w:t xml:space="preserve">у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камунальным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унітарным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прадпрыемстве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праектна-вытворчага</w:t>
            </w:r>
            <w:proofErr w:type="spellEnd"/>
          </w:p>
          <w:p w:rsidR="000F4870" w:rsidRDefault="000F4870" w:rsidP="000F487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архітэктурна-планіровачнага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бюро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Докшыцкага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раёна</w:t>
            </w:r>
            <w:proofErr w:type="spellEnd"/>
          </w:p>
          <w:p w:rsidR="000F4870" w:rsidRDefault="000F4870" w:rsidP="000F487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інжынер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тэхнічнага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аддзела</w:t>
            </w:r>
            <w:proofErr w:type="spellEnd"/>
          </w:p>
          <w:p w:rsidR="000F4870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Шкелк</w:t>
            </w:r>
            <w:proofErr w:type="spellEnd"/>
            <w:r>
              <w:rPr>
                <w:color w:val="0000FF"/>
                <w:sz w:val="26"/>
                <w:szCs w:val="26"/>
                <w:lang w:val="be-BY"/>
              </w:rPr>
              <w:t>а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Любоў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color w:val="0000FF"/>
                <w:sz w:val="26"/>
                <w:szCs w:val="26"/>
              </w:rPr>
              <w:t>ванаўна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0F4870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0F4870" w:rsidRPr="00255F45" w:rsidRDefault="000F4870" w:rsidP="000F4870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які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замяняе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адказнага</w:t>
            </w:r>
            <w:proofErr w:type="spellEnd"/>
          </w:p>
          <w:p w:rsidR="000F4870" w:rsidRPr="000F4870" w:rsidRDefault="000F4870" w:rsidP="000F487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0F4870">
              <w:rPr>
                <w:b/>
                <w:i/>
                <w:sz w:val="26"/>
                <w:szCs w:val="26"/>
                <w:lang w:val="be-BY"/>
              </w:rPr>
              <w:t xml:space="preserve">архітэктар  </w:t>
            </w:r>
          </w:p>
          <w:p w:rsidR="000F4870" w:rsidRPr="000F4870" w:rsidRDefault="000F4870" w:rsidP="000F4870">
            <w:pPr>
              <w:jc w:val="center"/>
              <w:rPr>
                <w:color w:val="0000FF"/>
                <w:sz w:val="26"/>
                <w:szCs w:val="26"/>
                <w:lang w:val="be-BY"/>
              </w:rPr>
            </w:pPr>
            <w:r w:rsidRPr="000F4870">
              <w:rPr>
                <w:color w:val="0000FF"/>
                <w:sz w:val="26"/>
                <w:szCs w:val="26"/>
                <w:lang w:val="be-BY"/>
              </w:rPr>
              <w:t>Макатун Анжаліка Сяргееўна</w:t>
            </w:r>
          </w:p>
          <w:p w:rsidR="000F4870" w:rsidRPr="000F4870" w:rsidRDefault="000F4870" w:rsidP="000F4870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0F4870">
              <w:rPr>
                <w:b/>
                <w:i/>
                <w:sz w:val="26"/>
                <w:szCs w:val="26"/>
                <w:lang w:val="be-BY"/>
              </w:rPr>
              <w:t>(802157) 59571</w:t>
            </w:r>
          </w:p>
          <w:p w:rsidR="000F4870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r w:rsidRPr="000F4870">
              <w:rPr>
                <w:b/>
                <w:i/>
                <w:sz w:val="26"/>
                <w:szCs w:val="26"/>
                <w:lang w:val="be-BY"/>
              </w:rPr>
              <w:t xml:space="preserve"> г. Докшыцы,</w:t>
            </w:r>
            <w:r>
              <w:rPr>
                <w:b/>
                <w:i/>
                <w:sz w:val="26"/>
                <w:szCs w:val="26"/>
                <w:lang w:val="be-BY"/>
              </w:rPr>
              <w:t xml:space="preserve"> в</w:t>
            </w:r>
            <w:r w:rsidRPr="000F4870">
              <w:rPr>
                <w:b/>
                <w:i/>
                <w:sz w:val="26"/>
                <w:szCs w:val="26"/>
                <w:lang w:val="be-BY"/>
              </w:rPr>
              <w:t xml:space="preserve">ул. </w:t>
            </w:r>
            <w:proofErr w:type="spellStart"/>
            <w:r>
              <w:rPr>
                <w:b/>
                <w:i/>
                <w:sz w:val="26"/>
                <w:szCs w:val="26"/>
              </w:rPr>
              <w:t>Чарняхоўскага</w:t>
            </w:r>
            <w:proofErr w:type="spellEnd"/>
            <w:r>
              <w:rPr>
                <w:b/>
                <w:i/>
                <w:sz w:val="26"/>
                <w:szCs w:val="26"/>
              </w:rPr>
              <w:t>, д.70</w:t>
            </w:r>
          </w:p>
          <w:p w:rsidR="000F4870" w:rsidRPr="00E14D51" w:rsidRDefault="000F4870" w:rsidP="000F4870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Службовая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асоба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адказная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за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падрыхтоўку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адміністрацыйнага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рашэння</w:t>
            </w:r>
            <w:proofErr w:type="spellEnd"/>
          </w:p>
          <w:p w:rsidR="000F4870" w:rsidRPr="00E14D51" w:rsidRDefault="000F4870" w:rsidP="000F4870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камунальнае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унітарнае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прадпрыемства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B050"/>
                <w:sz w:val="26"/>
                <w:szCs w:val="26"/>
                <w:lang w:val="be-BY"/>
              </w:rPr>
              <w:t>п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раектна-вытворчага</w:t>
            </w:r>
            <w:proofErr w:type="spellEnd"/>
          </w:p>
          <w:p w:rsidR="000F4870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архітэктурна-планіровачнага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бюро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Докшыцкага</w:t>
            </w:r>
            <w:proofErr w:type="spellEnd"/>
            <w:r w:rsidRPr="00E14D51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4D51">
              <w:rPr>
                <w:b/>
                <w:i/>
                <w:color w:val="00B050"/>
                <w:sz w:val="26"/>
                <w:szCs w:val="26"/>
              </w:rPr>
              <w:t>раёна</w:t>
            </w:r>
            <w:proofErr w:type="spellEnd"/>
          </w:p>
          <w:p w:rsidR="000F4870" w:rsidRDefault="000F4870" w:rsidP="000F487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інжынер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тэхнічнага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аддзела</w:t>
            </w:r>
            <w:proofErr w:type="spellEnd"/>
          </w:p>
          <w:p w:rsidR="000F4870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Шкелк</w:t>
            </w:r>
            <w:proofErr w:type="spellEnd"/>
            <w:r>
              <w:rPr>
                <w:color w:val="0000FF"/>
                <w:sz w:val="26"/>
                <w:szCs w:val="26"/>
                <w:lang w:val="be-BY"/>
              </w:rPr>
              <w:t>а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Любоў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color w:val="0000FF"/>
                <w:sz w:val="26"/>
                <w:szCs w:val="26"/>
              </w:rPr>
              <w:t>ванаўна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0F4870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0F4870" w:rsidRPr="00255F45" w:rsidRDefault="000F4870" w:rsidP="000F4870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proofErr w:type="spellStart"/>
            <w:r w:rsidRPr="00255F45">
              <w:rPr>
                <w:b/>
                <w:i/>
                <w:sz w:val="26"/>
                <w:szCs w:val="26"/>
              </w:rPr>
              <w:t>які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замяняе</w:t>
            </w:r>
            <w:proofErr w:type="spellEnd"/>
            <w:r w:rsidRPr="00255F4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b/>
                <w:i/>
                <w:sz w:val="26"/>
                <w:szCs w:val="26"/>
              </w:rPr>
              <w:t>адказнага</w:t>
            </w:r>
            <w:proofErr w:type="spellEnd"/>
          </w:p>
          <w:p w:rsidR="000F4870" w:rsidRDefault="000F4870" w:rsidP="000F4870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архітэктар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</w:t>
            </w:r>
          </w:p>
          <w:p w:rsidR="000F4870" w:rsidRDefault="000F4870" w:rsidP="000F487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255F45"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Анжаліка</w:t>
            </w:r>
            <w:proofErr w:type="spellEnd"/>
            <w:r w:rsidRPr="00255F45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55F45">
              <w:rPr>
                <w:color w:val="0000FF"/>
                <w:sz w:val="26"/>
                <w:szCs w:val="26"/>
              </w:rPr>
              <w:t>Сяргееўна</w:t>
            </w:r>
            <w:proofErr w:type="spellEnd"/>
          </w:p>
          <w:p w:rsidR="000F4870" w:rsidRPr="006B74AC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0F4870" w:rsidRDefault="000F4870" w:rsidP="000F487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г.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Докшыцы</w:t>
            </w:r>
            <w:proofErr w:type="spellEnd"/>
            <w:r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  <w:lang w:val="be-BY"/>
              </w:rPr>
              <w:t xml:space="preserve"> в</w:t>
            </w:r>
            <w:r>
              <w:rPr>
                <w:b/>
                <w:i/>
                <w:sz w:val="26"/>
                <w:szCs w:val="26"/>
              </w:rPr>
              <w:t xml:space="preserve">ул. </w:t>
            </w:r>
            <w:proofErr w:type="spellStart"/>
            <w:r>
              <w:rPr>
                <w:b/>
                <w:i/>
                <w:sz w:val="26"/>
                <w:szCs w:val="26"/>
              </w:rPr>
              <w:t>Чарняхоўскага</w:t>
            </w:r>
            <w:proofErr w:type="spellEnd"/>
            <w:r>
              <w:rPr>
                <w:b/>
                <w:i/>
                <w:sz w:val="26"/>
                <w:szCs w:val="26"/>
              </w:rPr>
              <w:t>, д.70</w:t>
            </w:r>
          </w:p>
          <w:p w:rsidR="000F4870" w:rsidRPr="00BC0B55" w:rsidRDefault="000F4870" w:rsidP="000F487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Рэжы</w:t>
            </w:r>
            <w:r w:rsidRPr="00BC0B55">
              <w:rPr>
                <w:sz w:val="26"/>
                <w:szCs w:val="26"/>
              </w:rPr>
              <w:t>м</w:t>
            </w:r>
            <w:proofErr w:type="spellEnd"/>
            <w:r w:rsidRPr="00BC0B55">
              <w:rPr>
                <w:sz w:val="26"/>
                <w:szCs w:val="26"/>
              </w:rPr>
              <w:t xml:space="preserve"> работы</w:t>
            </w:r>
          </w:p>
          <w:p w:rsidR="000F4870" w:rsidRPr="00E14D51" w:rsidRDefault="000F4870" w:rsidP="000F4870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панядзелак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аўторак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серада</w:t>
            </w:r>
            <w:proofErr w:type="spellEnd"/>
            <w:r w:rsidRPr="00E14D51">
              <w:rPr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sz w:val="26"/>
                <w:szCs w:val="26"/>
              </w:rPr>
              <w:t>чацвер</w:t>
            </w:r>
            <w:proofErr w:type="spellEnd"/>
            <w:r w:rsidRPr="00E14D51">
              <w:rPr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sz w:val="26"/>
                <w:szCs w:val="26"/>
              </w:rPr>
              <w:t>пятніца</w:t>
            </w:r>
            <w:proofErr w:type="spellEnd"/>
          </w:p>
          <w:p w:rsidR="000F4870" w:rsidRPr="00E14D51" w:rsidRDefault="000F4870" w:rsidP="000F4870">
            <w:pPr>
              <w:ind w:left="57" w:right="57"/>
              <w:jc w:val="center"/>
              <w:rPr>
                <w:sz w:val="26"/>
                <w:szCs w:val="26"/>
              </w:rPr>
            </w:pPr>
            <w:r w:rsidRPr="00E14D51">
              <w:rPr>
                <w:sz w:val="26"/>
                <w:szCs w:val="26"/>
              </w:rPr>
              <w:t xml:space="preserve">8.00-17.00 </w:t>
            </w:r>
            <w:proofErr w:type="spellStart"/>
            <w:r w:rsidRPr="00E14D51">
              <w:rPr>
                <w:sz w:val="26"/>
                <w:szCs w:val="26"/>
              </w:rPr>
              <w:t>абед</w:t>
            </w:r>
            <w:proofErr w:type="spellEnd"/>
            <w:r w:rsidRPr="00E14D51">
              <w:rPr>
                <w:sz w:val="26"/>
                <w:szCs w:val="26"/>
              </w:rPr>
              <w:t xml:space="preserve"> 13.00-14.00</w:t>
            </w:r>
          </w:p>
          <w:p w:rsidR="00762AB6" w:rsidRPr="004957A2" w:rsidRDefault="000F4870" w:rsidP="000F4870">
            <w:pPr>
              <w:jc w:val="center"/>
              <w:rPr>
                <w:sz w:val="26"/>
                <w:szCs w:val="26"/>
              </w:rPr>
            </w:pPr>
            <w:proofErr w:type="spellStart"/>
            <w:r w:rsidRPr="00E14D51">
              <w:rPr>
                <w:sz w:val="26"/>
                <w:szCs w:val="26"/>
              </w:rPr>
              <w:t>выхадны</w:t>
            </w:r>
            <w:proofErr w:type="spellEnd"/>
            <w:r w:rsidRPr="00E14D51">
              <w:rPr>
                <w:sz w:val="26"/>
                <w:szCs w:val="26"/>
              </w:rPr>
              <w:t xml:space="preserve">: </w:t>
            </w:r>
            <w:proofErr w:type="spellStart"/>
            <w:r w:rsidRPr="00E14D51">
              <w:rPr>
                <w:sz w:val="26"/>
                <w:szCs w:val="26"/>
              </w:rPr>
              <w:t>субота</w:t>
            </w:r>
            <w:proofErr w:type="spellEnd"/>
            <w:r w:rsidRPr="00E14D51">
              <w:rPr>
                <w:sz w:val="26"/>
                <w:szCs w:val="26"/>
              </w:rPr>
              <w:t xml:space="preserve">, </w:t>
            </w:r>
            <w:proofErr w:type="spellStart"/>
            <w:r w:rsidRPr="00E14D51">
              <w:rPr>
                <w:sz w:val="26"/>
                <w:szCs w:val="26"/>
              </w:rPr>
              <w:t>нядзеля</w:t>
            </w:r>
            <w:proofErr w:type="spellEnd"/>
          </w:p>
        </w:tc>
      </w:tr>
      <w:tr w:rsidR="000F4870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870" w:rsidRPr="001071C4" w:rsidRDefault="000F4870" w:rsidP="000F4870">
            <w:pPr>
              <w:pStyle w:val="21"/>
              <w:spacing w:line="240" w:lineRule="auto"/>
              <w:jc w:val="both"/>
              <w:rPr>
                <w:sz w:val="26"/>
                <w:szCs w:val="26"/>
                <w:lang w:val="be-BY"/>
              </w:rPr>
            </w:pPr>
            <w:r w:rsidRPr="003C3AB3">
              <w:rPr>
                <w:sz w:val="26"/>
                <w:szCs w:val="26"/>
                <w:lang w:val="be-BY"/>
              </w:rPr>
              <w:t>Дакументы і (або) звесткі, якія прадстаўляюцца для ажыццяўлення адміністрацыйнай працэдуры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4870" w:rsidRPr="000F4870" w:rsidRDefault="00A966A6" w:rsidP="000F487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заява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0F4870" w:rsidRPr="000F4870" w:rsidRDefault="000F4870" w:rsidP="000F487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раней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выдадзены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дазвол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размяшчэнне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сродку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вонкавай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рэкламы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0F4870" w:rsidRPr="000F4870" w:rsidRDefault="00A966A6" w:rsidP="000F487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фатаграфія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сродку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вонкавай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рэкламы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ва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ўвязцы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канкрэтнай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архітэктурна-планіровачнай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сітуацыяй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па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месцы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яго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размяшчэння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памерам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9?13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сантыметраў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выкананая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ў колеры;</w:t>
            </w:r>
          </w:p>
          <w:p w:rsidR="000F4870" w:rsidRPr="000F4870" w:rsidRDefault="000F4870" w:rsidP="000F487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lastRenderedPageBreak/>
              <w:t>ліст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або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іншы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дакумент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аб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згодзе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ўласніка</w:t>
            </w:r>
            <w:proofErr w:type="spellEnd"/>
            <w:r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F4870">
              <w:rPr>
                <w:color w:val="000000"/>
                <w:sz w:val="26"/>
                <w:szCs w:val="26"/>
                <w:lang w:val="ru-RU"/>
              </w:rPr>
              <w:t>або</w:t>
            </w:r>
            <w:proofErr w:type="spellEnd"/>
          </w:p>
          <w:p w:rsidR="000F4870" w:rsidRPr="000F4870" w:rsidRDefault="00A966A6" w:rsidP="000F487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ўпаўнаважанай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асобы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размяшчэнне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сродку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вонкавай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рэкламы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выдадзеныя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працягу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апошніх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шасці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месяцаў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, —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калі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месца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размяшчэння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сродку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вонкавай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рэкламы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знаходзіцца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ў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рэспубліканскай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або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прыватнай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уласнасці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, за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выключэннем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выпадкаў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калі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рэкламараспаўсюджвальнік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з'яўляецца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ўласнікам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або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ўпаўнаважанай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асобай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або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сродак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вонкавай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рэкламы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размяшчаецца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маёмасці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, якая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знаходзіцца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ў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агульнай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уласнасці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некалькіх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F4870" w:rsidRPr="000F4870">
              <w:rPr>
                <w:color w:val="000000"/>
                <w:sz w:val="26"/>
                <w:szCs w:val="26"/>
                <w:lang w:val="ru-RU"/>
              </w:rPr>
              <w:t>асоб</w:t>
            </w:r>
            <w:proofErr w:type="spellEnd"/>
            <w:r w:rsidR="000F4870" w:rsidRPr="000F4870">
              <w:rPr>
                <w:color w:val="000000"/>
                <w:sz w:val="26"/>
                <w:szCs w:val="26"/>
                <w:lang w:val="ru-RU"/>
              </w:rPr>
              <w:t xml:space="preserve"> &lt;2&gt;;</w:t>
            </w:r>
          </w:p>
          <w:p w:rsidR="000F4870" w:rsidRPr="00A966A6" w:rsidRDefault="00A966A6" w:rsidP="000F487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 </w:t>
            </w:r>
            <w:proofErr w:type="spellStart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дакумент</w:t>
            </w:r>
            <w:proofErr w:type="spellEnd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</w:t>
            </w:r>
            <w:proofErr w:type="spellEnd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пацвярджае</w:t>
            </w:r>
            <w:proofErr w:type="spellEnd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ўнясенне</w:t>
            </w:r>
            <w:proofErr w:type="spellEnd"/>
            <w:r w:rsidR="000F4870" w:rsidRPr="00A96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платы &lt;15&gt;</w:t>
            </w:r>
          </w:p>
        </w:tc>
      </w:tr>
      <w:tr w:rsidR="000F4870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870" w:rsidRPr="003C3AB3" w:rsidRDefault="000F4870" w:rsidP="000F487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C3AB3">
              <w:rPr>
                <w:b/>
                <w:sz w:val="26"/>
                <w:szCs w:val="26"/>
              </w:rPr>
              <w:lastRenderedPageBreak/>
              <w:t>Дакументы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і (</w:t>
            </w:r>
            <w:proofErr w:type="spellStart"/>
            <w:r w:rsidRPr="003C3AB3">
              <w:rPr>
                <w:b/>
                <w:sz w:val="26"/>
                <w:szCs w:val="26"/>
              </w:rPr>
              <w:t>або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3C3AB3">
              <w:rPr>
                <w:b/>
                <w:sz w:val="26"/>
                <w:szCs w:val="26"/>
              </w:rPr>
              <w:t>звесткі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C3AB3">
              <w:rPr>
                <w:b/>
                <w:sz w:val="26"/>
                <w:szCs w:val="26"/>
              </w:rPr>
              <w:t>якія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запытваюцца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адказным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выканаўцам</w:t>
            </w:r>
            <w:proofErr w:type="spellEnd"/>
          </w:p>
          <w:p w:rsidR="000F4870" w:rsidRDefault="000F4870" w:rsidP="000F48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Зацікаўленая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асоба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мае права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прадставіць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гэтыя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:rsidR="000F4870" w:rsidRPr="003C3AB3" w:rsidRDefault="000F4870" w:rsidP="000F48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самастойна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4870" w:rsidRDefault="000F4870" w:rsidP="000F487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66A6">
              <w:rPr>
                <w:sz w:val="26"/>
                <w:szCs w:val="26"/>
              </w:rPr>
              <w:t xml:space="preserve">не </w:t>
            </w:r>
            <w:proofErr w:type="spellStart"/>
            <w:r w:rsidR="00A966A6">
              <w:rPr>
                <w:sz w:val="26"/>
                <w:szCs w:val="26"/>
              </w:rPr>
              <w:t>запытваюцца</w:t>
            </w:r>
            <w:proofErr w:type="spellEnd"/>
          </w:p>
        </w:tc>
      </w:tr>
      <w:tr w:rsidR="000F4870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870" w:rsidRDefault="000F4870" w:rsidP="000F4870">
            <w:pPr>
              <w:pStyle w:val="a6"/>
              <w:jc w:val="both"/>
              <w:rPr>
                <w:b/>
                <w:sz w:val="26"/>
                <w:szCs w:val="26"/>
                <w:lang w:val="be-BY"/>
              </w:rPr>
            </w:pPr>
            <w:r w:rsidRPr="00E70D18">
              <w:rPr>
                <w:b/>
                <w:sz w:val="26"/>
                <w:szCs w:val="26"/>
                <w:lang w:val="be-BY"/>
              </w:rPr>
              <w:t>Памер платы, якая збіраецца пры ажыццяўленні адміністрацыйнай працэдуры</w:t>
            </w:r>
          </w:p>
          <w:p w:rsidR="000F4870" w:rsidRPr="00E70D18" w:rsidRDefault="000F4870" w:rsidP="000F4870">
            <w:pPr>
              <w:pStyle w:val="a6"/>
              <w:jc w:val="both"/>
              <w:rPr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6A6" w:rsidRPr="00A966A6" w:rsidRDefault="00A966A6" w:rsidP="00A966A6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A966A6">
              <w:rPr>
                <w:sz w:val="26"/>
                <w:szCs w:val="26"/>
              </w:rPr>
              <w:t xml:space="preserve">плата за </w:t>
            </w:r>
            <w:proofErr w:type="spellStart"/>
            <w:r w:rsidRPr="00A966A6">
              <w:rPr>
                <w:sz w:val="26"/>
                <w:szCs w:val="26"/>
              </w:rPr>
              <w:t>паслугі</w:t>
            </w:r>
            <w:proofErr w:type="spellEnd"/>
          </w:p>
          <w:p w:rsidR="000F4870" w:rsidRDefault="00A966A6" w:rsidP="00A966A6">
            <w:pPr>
              <w:pStyle w:val="table10"/>
              <w:spacing w:before="120"/>
              <w:jc w:val="both"/>
            </w:pPr>
            <w:proofErr w:type="spellStart"/>
            <w:r w:rsidRPr="00A966A6">
              <w:rPr>
                <w:sz w:val="26"/>
                <w:szCs w:val="26"/>
              </w:rPr>
              <w:t>бясплатна</w:t>
            </w:r>
            <w:proofErr w:type="spellEnd"/>
            <w:r w:rsidRPr="00A966A6">
              <w:rPr>
                <w:sz w:val="26"/>
                <w:szCs w:val="26"/>
              </w:rPr>
              <w:t xml:space="preserve"> – </w:t>
            </w:r>
            <w:proofErr w:type="spellStart"/>
            <w:r w:rsidRPr="00A966A6">
              <w:rPr>
                <w:sz w:val="26"/>
                <w:szCs w:val="26"/>
              </w:rPr>
              <w:t>пры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прадаўжэнні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дзеяння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дазволу</w:t>
            </w:r>
            <w:proofErr w:type="spellEnd"/>
            <w:r w:rsidRPr="00A966A6">
              <w:rPr>
                <w:sz w:val="26"/>
                <w:szCs w:val="26"/>
              </w:rPr>
              <w:t xml:space="preserve"> на </w:t>
            </w:r>
            <w:proofErr w:type="spellStart"/>
            <w:r w:rsidRPr="00A966A6">
              <w:rPr>
                <w:sz w:val="26"/>
                <w:szCs w:val="26"/>
              </w:rPr>
              <w:t>размяшчэнне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сродку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вонкавай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рэкламы</w:t>
            </w:r>
            <w:proofErr w:type="spellEnd"/>
            <w:r w:rsidRPr="00A966A6">
              <w:rPr>
                <w:sz w:val="26"/>
                <w:szCs w:val="26"/>
              </w:rPr>
              <w:t xml:space="preserve">, </w:t>
            </w:r>
            <w:proofErr w:type="spellStart"/>
            <w:r w:rsidRPr="00A966A6">
              <w:rPr>
                <w:sz w:val="26"/>
                <w:szCs w:val="26"/>
              </w:rPr>
              <w:t>спецыяльна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прызначанага</w:t>
            </w:r>
            <w:proofErr w:type="spellEnd"/>
            <w:r w:rsidRPr="00A966A6">
              <w:rPr>
                <w:sz w:val="26"/>
                <w:szCs w:val="26"/>
              </w:rPr>
              <w:t xml:space="preserve"> і </w:t>
            </w:r>
            <w:proofErr w:type="spellStart"/>
            <w:r w:rsidRPr="00A966A6">
              <w:rPr>
                <w:sz w:val="26"/>
                <w:szCs w:val="26"/>
              </w:rPr>
              <w:t>які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выкарыстоўваецца</w:t>
            </w:r>
            <w:proofErr w:type="spellEnd"/>
            <w:r w:rsidRPr="00A966A6">
              <w:rPr>
                <w:sz w:val="26"/>
                <w:szCs w:val="26"/>
              </w:rPr>
              <w:t xml:space="preserve"> для </w:t>
            </w:r>
            <w:proofErr w:type="spellStart"/>
            <w:r w:rsidRPr="00A966A6">
              <w:rPr>
                <w:sz w:val="26"/>
                <w:szCs w:val="26"/>
              </w:rPr>
              <w:t>размяшчэння</w:t>
            </w:r>
            <w:proofErr w:type="spellEnd"/>
            <w:r w:rsidRPr="00A966A6">
              <w:rPr>
                <w:sz w:val="26"/>
                <w:szCs w:val="26"/>
              </w:rPr>
              <w:t xml:space="preserve"> (</w:t>
            </w:r>
            <w:proofErr w:type="spellStart"/>
            <w:r w:rsidRPr="00A966A6">
              <w:rPr>
                <w:sz w:val="26"/>
                <w:szCs w:val="26"/>
              </w:rPr>
              <w:t>распаўсюджвання</w:t>
            </w:r>
            <w:proofErr w:type="spellEnd"/>
            <w:r w:rsidRPr="00A966A6">
              <w:rPr>
                <w:sz w:val="26"/>
                <w:szCs w:val="26"/>
              </w:rPr>
              <w:t xml:space="preserve">) </w:t>
            </w:r>
            <w:proofErr w:type="spellStart"/>
            <w:r w:rsidRPr="00A966A6">
              <w:rPr>
                <w:sz w:val="26"/>
                <w:szCs w:val="26"/>
              </w:rPr>
              <w:t>сацыяльнай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рэкламы</w:t>
            </w:r>
            <w:proofErr w:type="spellEnd"/>
            <w:r w:rsidRPr="00A966A6">
              <w:rPr>
                <w:sz w:val="26"/>
                <w:szCs w:val="26"/>
              </w:rPr>
              <w:t xml:space="preserve"> ў </w:t>
            </w:r>
            <w:proofErr w:type="spellStart"/>
            <w:r w:rsidRPr="00A966A6">
              <w:rPr>
                <w:sz w:val="26"/>
                <w:szCs w:val="26"/>
              </w:rPr>
              <w:t>граніцах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прыдарожнай</w:t>
            </w:r>
            <w:proofErr w:type="spellEnd"/>
            <w:r w:rsidRPr="00A966A6">
              <w:rPr>
                <w:sz w:val="26"/>
                <w:szCs w:val="26"/>
              </w:rPr>
              <w:t xml:space="preserve"> паласы (якая </w:t>
            </w:r>
            <w:proofErr w:type="spellStart"/>
            <w:r w:rsidRPr="00A966A6">
              <w:rPr>
                <w:sz w:val="26"/>
                <w:szCs w:val="26"/>
              </w:rPr>
              <w:t>кантралюецца</w:t>
            </w:r>
            <w:proofErr w:type="spellEnd"/>
            <w:r w:rsidRPr="00A966A6">
              <w:rPr>
                <w:sz w:val="26"/>
                <w:szCs w:val="26"/>
              </w:rPr>
              <w:t xml:space="preserve"> зоны) </w:t>
            </w:r>
            <w:proofErr w:type="spellStart"/>
            <w:r w:rsidRPr="00A966A6">
              <w:rPr>
                <w:sz w:val="26"/>
                <w:szCs w:val="26"/>
              </w:rPr>
              <w:t>аўтамабільнай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дарагія</w:t>
            </w:r>
            <w:proofErr w:type="spellEnd"/>
            <w:r w:rsidRPr="00A966A6">
              <w:rPr>
                <w:sz w:val="26"/>
                <w:szCs w:val="26"/>
              </w:rPr>
              <w:t xml:space="preserve">, </w:t>
            </w:r>
            <w:proofErr w:type="spellStart"/>
            <w:r w:rsidRPr="00A966A6">
              <w:rPr>
                <w:sz w:val="26"/>
                <w:szCs w:val="26"/>
              </w:rPr>
              <w:t>чырвоных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ліній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вуліц</w:t>
            </w:r>
            <w:proofErr w:type="spellEnd"/>
            <w:r w:rsidRPr="00A966A6">
              <w:rPr>
                <w:sz w:val="26"/>
                <w:szCs w:val="26"/>
              </w:rPr>
              <w:t xml:space="preserve">, </w:t>
            </w:r>
            <w:proofErr w:type="spellStart"/>
            <w:r w:rsidRPr="00A966A6">
              <w:rPr>
                <w:sz w:val="26"/>
                <w:szCs w:val="26"/>
              </w:rPr>
              <w:t>дарог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або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плошчаў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населеных</w:t>
            </w:r>
            <w:proofErr w:type="spellEnd"/>
            <w:r w:rsidRPr="00A966A6">
              <w:rPr>
                <w:sz w:val="26"/>
                <w:szCs w:val="26"/>
              </w:rPr>
              <w:t xml:space="preserve"> </w:t>
            </w:r>
            <w:proofErr w:type="spellStart"/>
            <w:r w:rsidRPr="00A966A6">
              <w:rPr>
                <w:sz w:val="26"/>
                <w:szCs w:val="26"/>
              </w:rPr>
              <w:t>пунктаў</w:t>
            </w:r>
            <w:proofErr w:type="spellEnd"/>
          </w:p>
        </w:tc>
      </w:tr>
      <w:tr w:rsidR="000F4870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870" w:rsidRDefault="000F4870" w:rsidP="000F487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42F61">
              <w:rPr>
                <w:b/>
                <w:sz w:val="26"/>
                <w:szCs w:val="26"/>
              </w:rPr>
              <w:t>Максімальны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тэрмін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ажыццяўлення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працэдуры</w:t>
            </w:r>
            <w:proofErr w:type="spellEnd"/>
          </w:p>
          <w:p w:rsidR="000F4870" w:rsidRPr="00C42F61" w:rsidRDefault="000F4870" w:rsidP="000F487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4870" w:rsidRPr="00062273" w:rsidRDefault="00A966A6" w:rsidP="000F4870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proofErr w:type="spellStart"/>
            <w:r>
              <w:rPr>
                <w:sz w:val="26"/>
                <w:szCs w:val="26"/>
              </w:rPr>
              <w:t>рабочых</w:t>
            </w:r>
            <w:proofErr w:type="spellEnd"/>
            <w:r>
              <w:rPr>
                <w:sz w:val="26"/>
                <w:szCs w:val="26"/>
              </w:rPr>
              <w:t xml:space="preserve"> дзен</w:t>
            </w:r>
          </w:p>
        </w:tc>
      </w:tr>
      <w:tr w:rsidR="000F4870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4870" w:rsidRPr="006D732C" w:rsidRDefault="000F4870" w:rsidP="000F4870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6D732C">
              <w:rPr>
                <w:b/>
                <w:sz w:val="26"/>
                <w:szCs w:val="26"/>
              </w:rPr>
              <w:t>Тэрмін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дзеяння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дав</w:t>
            </w:r>
            <w:r>
              <w:rPr>
                <w:b/>
                <w:sz w:val="26"/>
                <w:szCs w:val="26"/>
              </w:rPr>
              <w:t>едкі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другога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дакумента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рашэння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), 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выдаюцца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прымаюцца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6D732C">
              <w:rPr>
                <w:b/>
                <w:sz w:val="26"/>
                <w:szCs w:val="26"/>
              </w:rPr>
              <w:t>пры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ажыццяўленні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6A6" w:rsidRPr="00A966A6" w:rsidRDefault="000F4870" w:rsidP="00A966A6">
            <w:pPr>
              <w:ind w:left="34" w:hanging="34"/>
              <w:jc w:val="both"/>
              <w:rPr>
                <w:color w:val="000000"/>
                <w:sz w:val="26"/>
                <w:szCs w:val="26"/>
              </w:rPr>
            </w:pPr>
            <w:r w:rsidRPr="002511BF">
              <w:rPr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згодна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Палажэнню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парадку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выдачы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прадаўжэння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дзеяння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пераафармлення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спынення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дзеяння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дазволы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размяшчэнне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сродку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",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зацверджанаму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пастановай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Савета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Міністраў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Рэспублікі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Беларусь ад 7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ліпеня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2021 г.</w:t>
            </w:r>
            <w:r w:rsidR="00A966A6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A966A6">
              <w:rPr>
                <w:color w:val="000000"/>
                <w:sz w:val="26"/>
                <w:szCs w:val="26"/>
              </w:rPr>
              <w:t>№ 395</w:t>
            </w:r>
            <w:r w:rsidR="00A966A6" w:rsidRPr="00A966A6">
              <w:rPr>
                <w:color w:val="000000"/>
                <w:sz w:val="26"/>
                <w:szCs w:val="26"/>
              </w:rPr>
              <w:t xml:space="preserve">: не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менш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7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гадоў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мультымедыйныя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канструкцыі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электронныя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табло; не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менш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5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гадоў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іншыя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тэхнічна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складаныя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сродкі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надкрышные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канструкцыі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сродкі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пуцеправодах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мастах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),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шчыты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плошчай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поля 32 кв. метра і болей,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іншыя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сродкі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плошчай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поля болей 50 кв.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метраў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шчыты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унутранай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падсветкай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шчыты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якія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круцяцца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рэкламнымі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палямі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призматроны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лайтпостеры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светлавыя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кашы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)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плошчай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поля болей 2,16 кв. метра,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лайтпостеры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светлавыя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кашы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) у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падземных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пешаходных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пераходах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панэлі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унутранай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падсветкай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таксама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іншыя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сродкі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аднесеныя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да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тэхнічна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складаным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сродкам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рашэннем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мясцовага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выканаўчага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распарадчага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органа),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аб'ёмна-</w:t>
            </w:r>
            <w:r w:rsidR="00A966A6" w:rsidRPr="00A966A6">
              <w:rPr>
                <w:color w:val="000000"/>
                <w:sz w:val="26"/>
                <w:szCs w:val="26"/>
              </w:rPr>
              <w:lastRenderedPageBreak/>
              <w:t>прасторавыя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канструкцыі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; не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менш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3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гадоў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лайтпостеры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светлавыя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кашы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)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плошчай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поля да 2,16 кв. метра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ўключна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за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выключэннем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якія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размяшчаюцца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ў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падземных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пешаходных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пераходах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шчыты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плошчай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поля да 32 кв.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метраў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без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унутранай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падсветкі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пілоны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панэлі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без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унутранай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падсветкі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паказальнікі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унутранай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падсветкай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іншыя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сродкі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вонкавай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якія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замацоўваюцца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зямельным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участку, 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таксама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шыльды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шыльды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характару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якія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размяшчаюцца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нерухомых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матэрыяльных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гістарычна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-культурных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каштоўнасцях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тэрыторыях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і ў зонах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аховы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; да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заканчэння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распалажэння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вытворчага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аб'екта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гандлёвага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аб'екта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або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іншага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аб'екта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абслугоўвання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або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ажыццяўлення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рэкламараспаўсюджвальнікам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дзейнасці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па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месцы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размяшчэння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шыльды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характару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шыльды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характару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за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выключэннем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шыльдаў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рэкламнага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характару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якія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размяшчаюцца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нерухомых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матэрыяльных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гістарычна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-культурных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каштоўнасцях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тэрыторыях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і ў зонах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іх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6A6" w:rsidRPr="00A966A6">
              <w:rPr>
                <w:color w:val="000000"/>
                <w:sz w:val="26"/>
                <w:szCs w:val="26"/>
              </w:rPr>
              <w:t>аховы</w:t>
            </w:r>
            <w:proofErr w:type="spellEnd"/>
            <w:r w:rsidR="00A966A6" w:rsidRPr="00A966A6">
              <w:rPr>
                <w:color w:val="000000"/>
                <w:sz w:val="26"/>
                <w:szCs w:val="26"/>
              </w:rPr>
              <w:t>;</w:t>
            </w:r>
          </w:p>
          <w:p w:rsidR="000F4870" w:rsidRPr="00A966A6" w:rsidRDefault="00A966A6" w:rsidP="00A966A6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не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менш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1 года,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калі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іншае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не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вызначана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дагаворам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размяшчэнне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сродку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вонкавай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рэкламы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, на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іншыя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сродкі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вонкавай</w:t>
            </w:r>
            <w:proofErr w:type="spellEnd"/>
            <w:r w:rsidRPr="00A966A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66A6">
              <w:rPr>
                <w:color w:val="000000"/>
                <w:sz w:val="26"/>
                <w:szCs w:val="26"/>
                <w:lang w:val="ru-RU"/>
              </w:rPr>
              <w:t>рэкламы</w:t>
            </w:r>
            <w:proofErr w:type="spellEnd"/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750A64" w:rsidRPr="005F2290" w:rsidRDefault="00750A64" w:rsidP="00A966A6">
      <w:pPr>
        <w:pStyle w:val="newncpi"/>
        <w:ind w:left="5664" w:firstLine="0"/>
        <w:rPr>
          <w:sz w:val="30"/>
          <w:szCs w:val="30"/>
        </w:rPr>
      </w:pPr>
      <w:r>
        <w:t>Приложение 4</w:t>
      </w:r>
    </w:p>
    <w:p w:rsidR="00750A64" w:rsidRDefault="00750A64" w:rsidP="00A966A6">
      <w:pPr>
        <w:pStyle w:val="ConsPlusNormal"/>
        <w:ind w:left="4956" w:firstLine="708"/>
        <w:jc w:val="both"/>
      </w:pPr>
      <w:r>
        <w:t>к Положению о порядке выдачи, продления</w:t>
      </w:r>
    </w:p>
    <w:p w:rsidR="00750A64" w:rsidRDefault="00750A64" w:rsidP="00A966A6">
      <w:pPr>
        <w:pStyle w:val="ConsPlusNormal"/>
        <w:ind w:left="4956" w:firstLine="708"/>
        <w:jc w:val="both"/>
      </w:pPr>
      <w:r>
        <w:t>действия, переоформления и прекращения</w:t>
      </w:r>
    </w:p>
    <w:p w:rsidR="00750A64" w:rsidRDefault="00750A64" w:rsidP="00A966A6">
      <w:pPr>
        <w:pStyle w:val="ConsPlusNormal"/>
        <w:ind w:left="5664"/>
        <w:jc w:val="both"/>
      </w:pPr>
      <w:r>
        <w:t>действия разрешения на размещение</w:t>
      </w:r>
    </w:p>
    <w:p w:rsidR="00750A64" w:rsidRDefault="00750A64" w:rsidP="00A966A6">
      <w:pPr>
        <w:pStyle w:val="ConsPlusNormal"/>
        <w:ind w:left="4956" w:firstLine="708"/>
        <w:jc w:val="both"/>
      </w:pPr>
      <w:bookmarkStart w:id="1" w:name="_GoBack"/>
      <w:bookmarkEnd w:id="1"/>
      <w:r>
        <w:t>средства наружной рекламы</w:t>
      </w:r>
    </w:p>
    <w:p w:rsidR="00750A64" w:rsidRDefault="00750A64" w:rsidP="00A966A6">
      <w:pPr>
        <w:pStyle w:val="ConsPlusNormal"/>
        <w:jc w:val="both"/>
      </w:pPr>
      <w:r>
        <w:t xml:space="preserve">                                                                                    (в ред. постановления Совмина от 25.03.2022 N 175)</w:t>
      </w:r>
    </w:p>
    <w:p w:rsidR="00750A64" w:rsidRDefault="00750A64" w:rsidP="00A966A6">
      <w:pPr>
        <w:pStyle w:val="ConsPlusNormal"/>
        <w:jc w:val="both"/>
      </w:pP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  <w:jc w:val="right"/>
      </w:pPr>
      <w:bookmarkStart w:id="2" w:name="Par799"/>
      <w:bookmarkEnd w:id="2"/>
      <w:r>
        <w:t>Форма</w:t>
      </w: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(наименование местного исполнительного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     и распорядительного органа,</w:t>
      </w:r>
    </w:p>
    <w:p w:rsidR="00750A64" w:rsidRDefault="00750A64" w:rsidP="00750A64">
      <w:pPr>
        <w:pStyle w:val="ConsPlusNonformat"/>
        <w:jc w:val="both"/>
      </w:pPr>
      <w:r>
        <w:t xml:space="preserve">                                              администрации парка)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750A64" w:rsidRDefault="00750A64" w:rsidP="00750A64">
      <w:pPr>
        <w:pStyle w:val="ConsPlusNonformat"/>
        <w:jc w:val="both"/>
      </w:pPr>
      <w:r>
        <w:t xml:space="preserve"> </w:t>
      </w:r>
      <w:r>
        <w:rPr>
          <w:b/>
          <w:bCs/>
        </w:rPr>
        <w:t>на продление действия разрешения на размещение средства наружной рекламы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750A64" w:rsidRDefault="00750A64" w:rsidP="00750A64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750A64" w:rsidRDefault="00750A64" w:rsidP="00750A64">
      <w:pPr>
        <w:pStyle w:val="ConsPlusNonformat"/>
        <w:jc w:val="both"/>
      </w:pPr>
      <w:r>
        <w:t>имеется) 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организация,  индивидуальный</w:t>
      </w:r>
      <w:proofErr w:type="gramEnd"/>
      <w:r>
        <w:t xml:space="preserve">  предприниматель,  нотариус, адвокат либо</w:t>
      </w:r>
    </w:p>
    <w:p w:rsidR="00750A64" w:rsidRDefault="00750A64" w:rsidP="00750A64">
      <w:pPr>
        <w:pStyle w:val="ConsPlusNonformat"/>
        <w:jc w:val="both"/>
      </w:pPr>
      <w:proofErr w:type="gramStart"/>
      <w:r>
        <w:t>гражданин,  осуществляющий</w:t>
      </w:r>
      <w:proofErr w:type="gramEnd"/>
      <w:r>
        <w:t xml:space="preserve">  ремесленную  деятельность  или  деятельность по</w:t>
      </w:r>
    </w:p>
    <w:p w:rsidR="00750A64" w:rsidRDefault="00750A64" w:rsidP="00750A64">
      <w:pPr>
        <w:pStyle w:val="ConsPlusNonformat"/>
        <w:jc w:val="both"/>
      </w:pPr>
      <w:r>
        <w:t xml:space="preserve">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750A64" w:rsidRDefault="00750A64" w:rsidP="00750A64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   о    собственнике    имущества </w:t>
      </w:r>
      <w:proofErr w:type="gramStart"/>
      <w:r>
        <w:t xml:space="preserve">   (</w:t>
      </w:r>
      <w:proofErr w:type="gramEnd"/>
      <w:r>
        <w:t>уполномоченном   лице),</w:t>
      </w:r>
    </w:p>
    <w:p w:rsidR="00750A64" w:rsidRDefault="00750A64" w:rsidP="00750A64">
      <w:pPr>
        <w:pStyle w:val="ConsPlusNonformat"/>
        <w:jc w:val="both"/>
      </w:pPr>
      <w:r>
        <w:t>предоставляемого для размещения средства наружной рекламы:</w:t>
      </w:r>
    </w:p>
    <w:p w:rsidR="00750A64" w:rsidRDefault="00750A64" w:rsidP="00750A64">
      <w:pPr>
        <w:pStyle w:val="ConsPlusNonformat"/>
        <w:jc w:val="both"/>
      </w:pPr>
      <w:r>
        <w:lastRenderedPageBreak/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750A64" w:rsidRDefault="00750A64" w:rsidP="00750A64">
      <w:pPr>
        <w:pStyle w:val="ConsPlusNonformat"/>
        <w:jc w:val="both"/>
      </w:pPr>
      <w:r>
        <w:t>имеется) 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имущество,  предоставляемое</w:t>
      </w:r>
      <w:proofErr w:type="gramEnd"/>
      <w:r>
        <w:t xml:space="preserve">  для размещения средства наружной рекламы,</w:t>
      </w:r>
    </w:p>
    <w:p w:rsidR="00750A64" w:rsidRDefault="00750A64" w:rsidP="00750A64">
      <w:pPr>
        <w:pStyle w:val="ConsPlusNonformat"/>
        <w:jc w:val="both"/>
      </w:pPr>
      <w:proofErr w:type="gramStart"/>
      <w:r>
        <w:t>находится  в</w:t>
      </w:r>
      <w:proofErr w:type="gramEnd"/>
      <w:r>
        <w:t xml:space="preserve">  республиканской,  коммунальной  и (или) частной собственности</w:t>
      </w:r>
    </w:p>
    <w:p w:rsidR="00750A64" w:rsidRDefault="00750A64" w:rsidP="00750A64">
      <w:pPr>
        <w:pStyle w:val="ConsPlusNonformat"/>
        <w:jc w:val="both"/>
      </w:pPr>
      <w:r>
        <w:t>(нужное подчеркнуть).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средстве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</w:t>
      </w:r>
      <w:proofErr w:type="gramStart"/>
      <w:r>
        <w:t>адрес  (</w:t>
      </w:r>
      <w:proofErr w:type="gramEnd"/>
      <w:r>
        <w:t>адресные ориентиры) места размещения средства наружной рекламы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размещается   ли   на   недвижимых   </w:t>
      </w:r>
      <w:proofErr w:type="gramStart"/>
      <w:r>
        <w:t>материальных  историко</w:t>
      </w:r>
      <w:proofErr w:type="gramEnd"/>
      <w:r>
        <w:t>-культурных</w:t>
      </w:r>
    </w:p>
    <w:p w:rsidR="00750A64" w:rsidRDefault="00750A64" w:rsidP="00750A64">
      <w:pPr>
        <w:pStyle w:val="ConsPlusNonformat"/>
        <w:jc w:val="both"/>
      </w:pPr>
      <w:proofErr w:type="gramStart"/>
      <w:r>
        <w:t>ценностях  категории</w:t>
      </w:r>
      <w:proofErr w:type="gramEnd"/>
      <w:r>
        <w:t xml:space="preserve">  "0",  "1",  "2" или без категории, их территориях и в</w:t>
      </w:r>
    </w:p>
    <w:p w:rsidR="00750A64" w:rsidRDefault="00750A64" w:rsidP="00750A64">
      <w:pPr>
        <w:pStyle w:val="ConsPlusNonformat"/>
        <w:jc w:val="both"/>
      </w:pPr>
      <w:r>
        <w:t>зонах их охраны (да/</w:t>
      </w:r>
      <w:proofErr w:type="gramStart"/>
      <w:r>
        <w:t>нет)_</w:t>
      </w:r>
      <w:proofErr w:type="gramEnd"/>
      <w:r>
        <w:t>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ранее утвержденном разрешении:</w:t>
      </w:r>
    </w:p>
    <w:p w:rsidR="00750A64" w:rsidRDefault="00750A64" w:rsidP="00750A64">
      <w:pPr>
        <w:pStyle w:val="ConsPlusNonformat"/>
        <w:jc w:val="both"/>
      </w:pPr>
      <w:r>
        <w:t xml:space="preserve">     номер разрешения 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утверждения разрешения 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окончания действия разрешения 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о договоре на размещение средства наружной рекламы:</w:t>
      </w:r>
    </w:p>
    <w:p w:rsidR="00750A64" w:rsidRDefault="00750A64" w:rsidP="00750A64">
      <w:pPr>
        <w:pStyle w:val="ConsPlusNonformat"/>
        <w:jc w:val="both"/>
      </w:pPr>
      <w:r>
        <w:t xml:space="preserve">     номер договора 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дата заключения договора 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Сведения    о    внесении    </w:t>
      </w:r>
      <w:proofErr w:type="gramStart"/>
      <w:r>
        <w:t xml:space="preserve">платы,   </w:t>
      </w:r>
      <w:proofErr w:type="gramEnd"/>
      <w:r>
        <w:t xml:space="preserve"> взимаемой   при   осуществлении</w:t>
      </w:r>
    </w:p>
    <w:p w:rsidR="00750A64" w:rsidRDefault="00750A64" w:rsidP="00750A64">
      <w:pPr>
        <w:pStyle w:val="ConsPlusNonformat"/>
        <w:jc w:val="both"/>
      </w:pPr>
      <w:proofErr w:type="gramStart"/>
      <w:r>
        <w:t>административной  процедуры</w:t>
      </w:r>
      <w:proofErr w:type="gramEnd"/>
      <w:r>
        <w:t xml:space="preserve">  по выдаче разрешения, если такая плата внесена</w:t>
      </w:r>
    </w:p>
    <w:p w:rsidR="00750A64" w:rsidRDefault="00750A64" w:rsidP="00750A64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750A64" w:rsidRDefault="00750A64" w:rsidP="00750A64">
      <w:pPr>
        <w:pStyle w:val="ConsPlusNonformat"/>
        <w:jc w:val="both"/>
      </w:pPr>
      <w:r>
        <w:t>расчетного и информационного пространства:</w:t>
      </w:r>
    </w:p>
    <w:p w:rsidR="00750A64" w:rsidRDefault="00750A64" w:rsidP="00750A64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номер платежа 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  сумма, рублей ________________________________________________________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  <w:r>
        <w:t>___________________________________________________________________________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>_______________                                   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(фамилия, инициалы)</w:t>
      </w:r>
    </w:p>
    <w:p w:rsidR="00750A64" w:rsidRDefault="00750A64" w:rsidP="00750A64">
      <w:pPr>
        <w:pStyle w:val="ConsPlusNonformat"/>
        <w:jc w:val="both"/>
      </w:pPr>
    </w:p>
    <w:p w:rsidR="00750A64" w:rsidRDefault="00750A64" w:rsidP="00750A64">
      <w:pPr>
        <w:pStyle w:val="ConsPlusNonformat"/>
        <w:jc w:val="both"/>
      </w:pPr>
      <w:r>
        <w:t>____________________________</w:t>
      </w:r>
    </w:p>
    <w:p w:rsidR="00750A64" w:rsidRDefault="00750A64" w:rsidP="00750A64">
      <w:pPr>
        <w:pStyle w:val="ConsPlusNonformat"/>
        <w:jc w:val="both"/>
      </w:pPr>
      <w:r>
        <w:t xml:space="preserve">  (дата подачи заявления)</w:t>
      </w:r>
    </w:p>
    <w:p w:rsidR="00750A64" w:rsidRDefault="00750A64" w:rsidP="00750A64">
      <w:pPr>
        <w:pStyle w:val="ConsPlusNormal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>
      <w:pPr>
        <w:pStyle w:val="ConsPlusNormal"/>
        <w:ind w:firstLine="540"/>
        <w:jc w:val="both"/>
      </w:pPr>
    </w:p>
    <w:p w:rsidR="00750A64" w:rsidRDefault="00750A64" w:rsidP="00750A64"/>
    <w:p w:rsidR="00AF7276" w:rsidRDefault="00AF7276" w:rsidP="00750A64">
      <w:pPr>
        <w:pStyle w:val="newncpi"/>
        <w:ind w:firstLine="0"/>
        <w:rPr>
          <w:sz w:val="30"/>
          <w:szCs w:val="30"/>
        </w:rPr>
      </w:pPr>
    </w:p>
    <w:sectPr w:rsidR="00AF7276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2C03"/>
    <w:rsid w:val="0003455F"/>
    <w:rsid w:val="000346BD"/>
    <w:rsid w:val="00040284"/>
    <w:rsid w:val="00062273"/>
    <w:rsid w:val="00063BAD"/>
    <w:rsid w:val="00071EB0"/>
    <w:rsid w:val="000E1A1C"/>
    <w:rsid w:val="000F4870"/>
    <w:rsid w:val="000F4887"/>
    <w:rsid w:val="000F708C"/>
    <w:rsid w:val="001043FB"/>
    <w:rsid w:val="001201F0"/>
    <w:rsid w:val="001203E6"/>
    <w:rsid w:val="00130644"/>
    <w:rsid w:val="0013279F"/>
    <w:rsid w:val="00142C93"/>
    <w:rsid w:val="001542FA"/>
    <w:rsid w:val="0016757F"/>
    <w:rsid w:val="001A2EBB"/>
    <w:rsid w:val="001D4BEE"/>
    <w:rsid w:val="002027D0"/>
    <w:rsid w:val="0021297D"/>
    <w:rsid w:val="002163AF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7F9F"/>
    <w:rsid w:val="00342A99"/>
    <w:rsid w:val="003517CE"/>
    <w:rsid w:val="0037484E"/>
    <w:rsid w:val="003814B2"/>
    <w:rsid w:val="003D0FEE"/>
    <w:rsid w:val="003F002A"/>
    <w:rsid w:val="003F0EDE"/>
    <w:rsid w:val="004165C6"/>
    <w:rsid w:val="0043225E"/>
    <w:rsid w:val="00437BBA"/>
    <w:rsid w:val="0045019A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5047C"/>
    <w:rsid w:val="005527B1"/>
    <w:rsid w:val="00563556"/>
    <w:rsid w:val="00573733"/>
    <w:rsid w:val="00580C6D"/>
    <w:rsid w:val="00587BE1"/>
    <w:rsid w:val="005A5C60"/>
    <w:rsid w:val="005B1748"/>
    <w:rsid w:val="005D29B1"/>
    <w:rsid w:val="005F2290"/>
    <w:rsid w:val="006011B9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700AAC"/>
    <w:rsid w:val="0070346A"/>
    <w:rsid w:val="00715964"/>
    <w:rsid w:val="0074294E"/>
    <w:rsid w:val="0075096D"/>
    <w:rsid w:val="00750A64"/>
    <w:rsid w:val="007622FD"/>
    <w:rsid w:val="00762AB6"/>
    <w:rsid w:val="00772056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91922"/>
    <w:rsid w:val="009A5B0F"/>
    <w:rsid w:val="009B1C11"/>
    <w:rsid w:val="009C089F"/>
    <w:rsid w:val="009D6FE9"/>
    <w:rsid w:val="009E2C5A"/>
    <w:rsid w:val="00A21DFC"/>
    <w:rsid w:val="00A25BF3"/>
    <w:rsid w:val="00A36342"/>
    <w:rsid w:val="00A4269B"/>
    <w:rsid w:val="00A74CD5"/>
    <w:rsid w:val="00A966A6"/>
    <w:rsid w:val="00AA0A99"/>
    <w:rsid w:val="00AA35A4"/>
    <w:rsid w:val="00AB27A1"/>
    <w:rsid w:val="00AC565D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90685"/>
    <w:rsid w:val="00CA6669"/>
    <w:rsid w:val="00CB06DC"/>
    <w:rsid w:val="00CB23D4"/>
    <w:rsid w:val="00CB32B9"/>
    <w:rsid w:val="00CD6997"/>
    <w:rsid w:val="00CF4A3C"/>
    <w:rsid w:val="00D43C18"/>
    <w:rsid w:val="00D54BEA"/>
    <w:rsid w:val="00D55149"/>
    <w:rsid w:val="00D64FB0"/>
    <w:rsid w:val="00D656FC"/>
    <w:rsid w:val="00D90600"/>
    <w:rsid w:val="00DC2CBD"/>
    <w:rsid w:val="00DC3A2B"/>
    <w:rsid w:val="00E06B12"/>
    <w:rsid w:val="00E1590A"/>
    <w:rsid w:val="00E32FAA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3618E"/>
    <w:rsid w:val="00F37D00"/>
    <w:rsid w:val="00F41C89"/>
    <w:rsid w:val="00F65C91"/>
    <w:rsid w:val="00F71302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0C92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511B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50A64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rsid w:val="00750A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0A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E77C-F834-4A35-8ADF-DF05F77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11</cp:revision>
  <cp:lastPrinted>2023-04-13T13:24:00Z</cp:lastPrinted>
  <dcterms:created xsi:type="dcterms:W3CDTF">2022-05-07T06:23:00Z</dcterms:created>
  <dcterms:modified xsi:type="dcterms:W3CDTF">2024-01-06T06:45:00Z</dcterms:modified>
</cp:coreProperties>
</file>